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525D" w14:textId="780E04BF" w:rsidR="00005400" w:rsidRPr="00005400" w:rsidRDefault="00665C0B" w:rsidP="00005400">
      <w:pPr>
        <w:spacing w:before="120" w:after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9489CD" wp14:editId="4500F9B7">
            <wp:simplePos x="0" y="0"/>
            <wp:positionH relativeFrom="column">
              <wp:posOffset>-542925</wp:posOffset>
            </wp:positionH>
            <wp:positionV relativeFrom="paragraph">
              <wp:posOffset>-609600</wp:posOffset>
            </wp:positionV>
            <wp:extent cx="2828925" cy="970280"/>
            <wp:effectExtent l="0" t="0" r="0" b="0"/>
            <wp:wrapTight wrapText="bothSides">
              <wp:wrapPolygon edited="0">
                <wp:start x="1018" y="1696"/>
                <wp:lineTo x="727" y="3393"/>
                <wp:lineTo x="291" y="16963"/>
                <wp:lineTo x="727" y="19508"/>
                <wp:lineTo x="3200" y="19508"/>
                <wp:lineTo x="3491" y="18660"/>
                <wp:lineTo x="3636" y="16115"/>
                <wp:lineTo x="18036" y="16115"/>
                <wp:lineTo x="21382" y="14843"/>
                <wp:lineTo x="20945" y="8482"/>
                <wp:lineTo x="16291" y="7209"/>
                <wp:lineTo x="1891" y="1696"/>
                <wp:lineTo x="1018" y="1696"/>
              </wp:wrapPolygon>
            </wp:wrapTight>
            <wp:docPr id="1226107581" name="Drawing 0" descr="18eddb75dd8eebd6a165f3bdd3e59f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8eddb75dd8eebd6a165f3bdd3e59f88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" r="1358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A1AFD" w14:textId="05EB707D" w:rsidR="00A51EF4" w:rsidRPr="00005400" w:rsidRDefault="00665C0B" w:rsidP="00005400">
      <w:pPr>
        <w:spacing w:before="120" w:after="120" w:line="336" w:lineRule="auto"/>
        <w:jc w:val="center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2856"/>
          <w:sz w:val="32"/>
          <w:szCs w:val="32"/>
        </w:rPr>
        <w:t>Suicide Prevention Collaborative</w:t>
      </w:r>
    </w:p>
    <w:p w14:paraId="1D6A1E60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2856"/>
          <w:sz w:val="28"/>
          <w:szCs w:val="28"/>
          <w:u w:val="single" w:color="002856"/>
        </w:rPr>
        <w:t xml:space="preserve">Mission Statement  </w:t>
      </w:r>
    </w:p>
    <w:p w14:paraId="0B1C00C6" w14:textId="77777777" w:rsidR="00A51EF4" w:rsidRPr="00005400" w:rsidRDefault="00665C0B">
      <w:pPr>
        <w:spacing w:before="120" w:after="120" w:line="240" w:lineRule="auto"/>
        <w:jc w:val="both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 xml:space="preserve">The Suicide Prevention Collaborative is designed to bring campus partners together in a transparent, collaborative, and judgement-free space to strengthen how we support student mental health and ensure high-quality, compassionate responses to suicide risk at The Citadel. </w:t>
      </w:r>
    </w:p>
    <w:p w14:paraId="4C5672BD" w14:textId="77777777" w:rsidR="00A51EF4" w:rsidRPr="00005400" w:rsidRDefault="00665C0B">
      <w:pPr>
        <w:spacing w:before="120" w:after="120" w:line="240" w:lineRule="auto"/>
        <w:jc w:val="center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Guiding Principles</w:t>
      </w:r>
      <w:r w:rsidRPr="00005400">
        <w:rPr>
          <w:rFonts w:ascii="Open Sans" w:eastAsia="Open Sans" w:hAnsi="Open Sans" w:cs="Open Sans"/>
          <w:color w:val="000000"/>
        </w:rPr>
        <w:t xml:space="preserve">  </w:t>
      </w:r>
    </w:p>
    <w:p w14:paraId="2B7C8917" w14:textId="77777777" w:rsidR="00A51EF4" w:rsidRPr="00005400" w:rsidRDefault="00665C0B">
      <w:pPr>
        <w:spacing w:before="120" w:after="120" w:line="240" w:lineRule="auto"/>
        <w:jc w:val="center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The work of the Collaborative is grounded in the following principles: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63A3F552" w14:textId="77777777" w:rsidR="00A51EF4" w:rsidRPr="00005400" w:rsidRDefault="00665C0B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Transparency</w:t>
      </w:r>
      <w:r w:rsidRPr="00005400">
        <w:rPr>
          <w:rFonts w:ascii="Open Sans" w:eastAsia="Open Sans" w:hAnsi="Open Sans" w:cs="Open Sans"/>
          <w:color w:val="000000"/>
        </w:rPr>
        <w:t>: Sharing data, processes, and resources where possible to build trust and shared understanding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24072CF2" w14:textId="77777777" w:rsidR="00A51EF4" w:rsidRPr="00005400" w:rsidRDefault="00665C0B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Collaboration</w:t>
      </w:r>
      <w:r w:rsidRPr="00005400">
        <w:rPr>
          <w:rFonts w:ascii="Open Sans" w:eastAsia="Open Sans" w:hAnsi="Open Sans" w:cs="Open Sans"/>
          <w:color w:val="000000"/>
        </w:rPr>
        <w:t>: Creating a judgement-free environment where all perspectives are welcomed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425417CE" w14:textId="77777777" w:rsidR="00A51EF4" w:rsidRPr="00005400" w:rsidRDefault="00665C0B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Quality Care for Students</w:t>
      </w:r>
      <w:r w:rsidRPr="00005400">
        <w:rPr>
          <w:rFonts w:ascii="Open Sans" w:eastAsia="Open Sans" w:hAnsi="Open Sans" w:cs="Open Sans"/>
          <w:color w:val="000000"/>
        </w:rPr>
        <w:t xml:space="preserve">: Prioritizing resilience, early support, and appropriate response rather than punishment </w:t>
      </w:r>
    </w:p>
    <w:p w14:paraId="2F221626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2856"/>
          <w:sz w:val="28"/>
          <w:szCs w:val="28"/>
          <w:u w:val="single" w:color="002856"/>
        </w:rPr>
        <w:t xml:space="preserve">Goal for the Day of the Collaborative </w:t>
      </w:r>
    </w:p>
    <w:p w14:paraId="49B88140" w14:textId="77777777" w:rsidR="00A51EF4" w:rsidRPr="00005400" w:rsidRDefault="00665C0B">
      <w:pPr>
        <w:spacing w:before="120" w:after="120" w:line="240" w:lineRule="auto"/>
        <w:jc w:val="both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 xml:space="preserve">To bring campus stakeholders together to identify strengths, gaps, and actionable steps to improve suicide-prevention efforts at The Citadel. </w:t>
      </w:r>
    </w:p>
    <w:p w14:paraId="46435F19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Objectives for the Day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21A41CAC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 xml:space="preserve">By the end of the Collaborative, participants will: </w:t>
      </w:r>
    </w:p>
    <w:p w14:paraId="2FECBD1D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1.</w:t>
      </w:r>
      <w:r w:rsidRPr="00005400">
        <w:rPr>
          <w:rFonts w:ascii="Open Sans" w:eastAsia="Open Sans" w:hAnsi="Open Sans" w:cs="Open Sans"/>
          <w:color w:val="000000"/>
        </w:rPr>
        <w:t xml:space="preserve"> </w:t>
      </w:r>
      <w:r w:rsidRPr="00005400">
        <w:rPr>
          <w:rFonts w:ascii="Open Sans Bold" w:eastAsia="Open Sans Bold" w:hAnsi="Open Sans Bold" w:cs="Open Sans Bold"/>
          <w:b/>
          <w:bCs/>
          <w:color w:val="000000"/>
        </w:rPr>
        <w:t>Build a Shared Understanding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281FD814" w14:textId="77777777" w:rsidR="00A51EF4" w:rsidRPr="00005400" w:rsidRDefault="00665C0B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Develop a common picture of current suicide-prevention efforts, resources, and response pathways across campus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68B1493C" w14:textId="77777777" w:rsidR="00A51EF4" w:rsidRPr="00005400" w:rsidRDefault="00665C0B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Increase awareness of known risk factors, protective factors, and student-specific considerations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7453780F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2.</w:t>
      </w:r>
      <w:r w:rsidRPr="00005400">
        <w:rPr>
          <w:rFonts w:ascii="Open Sans" w:eastAsia="Open Sans" w:hAnsi="Open Sans" w:cs="Open Sans"/>
          <w:color w:val="000000"/>
        </w:rPr>
        <w:t xml:space="preserve"> </w:t>
      </w:r>
      <w:r w:rsidRPr="00005400">
        <w:rPr>
          <w:rFonts w:ascii="Open Sans Bold" w:eastAsia="Open Sans Bold" w:hAnsi="Open Sans Bold" w:cs="Open Sans Bold"/>
          <w:b/>
          <w:bCs/>
          <w:color w:val="000000"/>
        </w:rPr>
        <w:t xml:space="preserve">Identify Strengths and Barriers 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4131BB8E" w14:textId="77777777" w:rsidR="00A51EF4" w:rsidRPr="00005400" w:rsidRDefault="00665C0B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Identify existing strengths, protective factors, and effective practices already in place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2BF503D7" w14:textId="77777777" w:rsidR="00A51EF4" w:rsidRPr="00005400" w:rsidRDefault="00665C0B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Identify gaps, barriers, and areas of inconsistency in prevention, response, communication, or coordination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71A10CFE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3.</w:t>
      </w:r>
      <w:r w:rsidRPr="00005400">
        <w:rPr>
          <w:rFonts w:ascii="Open Sans" w:eastAsia="Open Sans" w:hAnsi="Open Sans" w:cs="Open Sans"/>
          <w:color w:val="000000"/>
        </w:rPr>
        <w:t xml:space="preserve"> </w:t>
      </w:r>
      <w:r w:rsidRPr="00005400">
        <w:rPr>
          <w:rFonts w:ascii="Open Sans Bold" w:eastAsia="Open Sans Bold" w:hAnsi="Open Sans Bold" w:cs="Open Sans Bold"/>
          <w:b/>
          <w:bCs/>
          <w:color w:val="000000"/>
        </w:rPr>
        <w:t xml:space="preserve">Generate Practical Solutions 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4A7C6DD3" w14:textId="77777777" w:rsidR="00A51EF4" w:rsidRPr="00005400" w:rsidRDefault="00665C0B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Propose realistic, campus-specific strategies to address identified gaps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228E13BE" w14:textId="77777777" w:rsidR="00A51EF4" w:rsidRPr="00005400" w:rsidRDefault="00665C0B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Consider opportunities for improved coordination, training, communication, and referral pathways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3F981C91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4.</w:t>
      </w:r>
      <w:r w:rsidRPr="00005400">
        <w:rPr>
          <w:rFonts w:ascii="Open Sans" w:eastAsia="Open Sans" w:hAnsi="Open Sans" w:cs="Open Sans"/>
          <w:color w:val="000000"/>
        </w:rPr>
        <w:t xml:space="preserve"> </w:t>
      </w:r>
      <w:r w:rsidRPr="00005400">
        <w:rPr>
          <w:rFonts w:ascii="Open Sans Bold" w:eastAsia="Open Sans Bold" w:hAnsi="Open Sans Bold" w:cs="Open Sans Bold"/>
          <w:b/>
          <w:bCs/>
          <w:color w:val="000000"/>
        </w:rPr>
        <w:t>Establish Clear Next Steps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498CB786" w14:textId="77777777" w:rsidR="00A51EF4" w:rsidRPr="00005400" w:rsidRDefault="00665C0B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Synthesize breakout-group input into a preliminary set of priority action items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36696925" w14:textId="77777777" w:rsidR="00A51EF4" w:rsidRPr="00005400" w:rsidRDefault="00665C0B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Identify opportunities for continued collaboration, ownership, and follow-up beyond the event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04F385A4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0D5A85DA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2856"/>
          <w:sz w:val="28"/>
          <w:szCs w:val="28"/>
          <w:u w:val="single" w:color="002856"/>
        </w:rPr>
        <w:t>Long-Term Goal (Post-SPC)</w:t>
      </w:r>
      <w:r w:rsidRPr="00005400">
        <w:rPr>
          <w:rFonts w:ascii="Open Sans" w:eastAsia="Open Sans" w:hAnsi="Open Sans" w:cs="Open Sans"/>
          <w:color w:val="002856"/>
          <w:sz w:val="28"/>
          <w:szCs w:val="28"/>
          <w:u w:val="single" w:color="002856"/>
        </w:rPr>
        <w:t xml:space="preserve"> </w:t>
      </w:r>
    </w:p>
    <w:p w14:paraId="64CDA22F" w14:textId="77777777" w:rsidR="00A51EF4" w:rsidRPr="00005400" w:rsidRDefault="00665C0B">
      <w:pPr>
        <w:spacing w:before="120" w:after="120" w:line="240" w:lineRule="auto"/>
        <w:jc w:val="both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 xml:space="preserve">To establish and sustain a coordinated, evidence-informed suicide-prevention and response framework at The Citadel that strengthens early identification, clarifies roles and pathways, and promotes a campus culture of care, resilience, and shared responsibility for student well-being. </w:t>
      </w:r>
    </w:p>
    <w:p w14:paraId="3FD3C26F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 xml:space="preserve">Within 3 Months </w:t>
      </w:r>
    </w:p>
    <w:p w14:paraId="39D7029A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1. Action Plan Development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088BA577" w14:textId="77777777" w:rsidR="00A51EF4" w:rsidRPr="00005400" w:rsidRDefault="00665C0B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A written summary of Collaborative findings and recommendations is completed and shared with relevant campus stakeholders.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70577FB3" w14:textId="77777777" w:rsidR="00A51EF4" w:rsidRPr="00005400" w:rsidRDefault="00665C0B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At least 3–5 priority action items are identified, each with a designated lead or office.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67CADC14" w14:textId="77777777" w:rsidR="00A51EF4" w:rsidRPr="00005400" w:rsidRDefault="00665C0B">
      <w:pPr>
        <w:spacing w:before="120" w:after="120" w:line="240" w:lineRule="auto"/>
        <w:rPr>
          <w:sz w:val="28"/>
          <w:szCs w:val="28"/>
        </w:rPr>
      </w:pPr>
      <w:r w:rsidRPr="00005400">
        <w:rPr>
          <w:rFonts w:ascii="Open Sans Bold" w:eastAsia="Open Sans Bold" w:hAnsi="Open Sans Bold" w:cs="Open Sans Bold"/>
          <w:b/>
          <w:bCs/>
          <w:color w:val="000000"/>
        </w:rPr>
        <w:t>2. Resource &amp; Pathway Clarification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6C69D463" w14:textId="77777777" w:rsidR="00A51EF4" w:rsidRPr="00005400" w:rsidRDefault="00665C0B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Suicide-prevention resources and response pathways are reviewed and documented in a single, accessible format.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3305D419" w14:textId="77777777" w:rsidR="00A51EF4" w:rsidRPr="00005400" w:rsidRDefault="00665C0B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</w:rPr>
        <w:t>Gaps or inconsistencies in referral or response processes are clearly identified.</w:t>
      </w: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01A69FEC" w14:textId="77777777" w:rsidR="00A51EF4" w:rsidRPr="00005400" w:rsidRDefault="00665C0B">
      <w:pPr>
        <w:spacing w:before="120" w:after="120"/>
        <w:rPr>
          <w:sz w:val="28"/>
          <w:szCs w:val="28"/>
        </w:rPr>
      </w:pPr>
      <w:r w:rsidRPr="00005400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</w:p>
    <w:p w14:paraId="7051D63B" w14:textId="77777777" w:rsidR="00A51EF4" w:rsidRDefault="00665C0B">
      <w:pPr>
        <w:spacing w:before="120" w:after="120"/>
      </w:pPr>
      <w:r>
        <w:rPr>
          <w:rFonts w:ascii="Arimo" w:eastAsia="Arimo" w:hAnsi="Arimo" w:cs="Arimo"/>
          <w:color w:val="000000"/>
        </w:rPr>
        <w:t xml:space="preserve"> </w:t>
      </w:r>
    </w:p>
    <w:sectPr w:rsidR="00A51EF4" w:rsidSect="00005400">
      <w:pgSz w:w="15840" w:h="24480" w:code="3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1F59504-A588-4DCE-9CDA-38ED0FD68629}"/>
  </w:font>
  <w:font w:name="Open Sans Bold">
    <w:charset w:val="00"/>
    <w:family w:val="auto"/>
    <w:pitch w:val="default"/>
    <w:embedBold r:id="rId2" w:fontKey="{4F396F11-908E-4299-B597-A9142DCB662D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3" w:fontKey="{F9E322C5-F178-4640-9AAF-3C1176D9DEA1}"/>
  </w:font>
  <w:font w:name="Arimo">
    <w:charset w:val="00"/>
    <w:family w:val="auto"/>
    <w:pitch w:val="default"/>
    <w:embedRegular r:id="rId4" w:fontKey="{430DEC22-8064-4F6D-A79D-54364B3219E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ADD613B-8F14-4497-AE89-1DB27834683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2545D"/>
    <w:multiLevelType w:val="hybridMultilevel"/>
    <w:tmpl w:val="6AEC6710"/>
    <w:lvl w:ilvl="0" w:tplc="6842086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3822EBD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BDC4AB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A30AEE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2E0603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16CCDB6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91108D7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118DF7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30C5928">
      <w:numFmt w:val="decimal"/>
      <w:lvlText w:val=""/>
      <w:lvlJc w:val="left"/>
    </w:lvl>
  </w:abstractNum>
  <w:abstractNum w:abstractNumId="1" w15:restartNumberingAfterBreak="0">
    <w:nsid w:val="3FEF7304"/>
    <w:multiLevelType w:val="hybridMultilevel"/>
    <w:tmpl w:val="B6E2881E"/>
    <w:lvl w:ilvl="0" w:tplc="7304EF5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4EB4E0B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7D01EB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8724E4B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5EEE5FF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DDA0C1E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361ADE4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CD40B7F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FDD8EC36">
      <w:numFmt w:val="decimal"/>
      <w:lvlText w:val=""/>
      <w:lvlJc w:val="left"/>
    </w:lvl>
  </w:abstractNum>
  <w:abstractNum w:abstractNumId="2" w15:restartNumberingAfterBreak="0">
    <w:nsid w:val="470E2346"/>
    <w:multiLevelType w:val="hybridMultilevel"/>
    <w:tmpl w:val="F5F8BF00"/>
    <w:lvl w:ilvl="0" w:tplc="09B49F0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D680784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B181AE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6E6761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72163FB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C6C895F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5B3A574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FD4311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DEA4A04">
      <w:numFmt w:val="decimal"/>
      <w:lvlText w:val=""/>
      <w:lvlJc w:val="left"/>
    </w:lvl>
  </w:abstractNum>
  <w:abstractNum w:abstractNumId="3" w15:restartNumberingAfterBreak="0">
    <w:nsid w:val="51B25AD9"/>
    <w:multiLevelType w:val="hybridMultilevel"/>
    <w:tmpl w:val="2180876E"/>
    <w:lvl w:ilvl="0" w:tplc="EA92619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5E9E324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4E487A8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D4DA508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D0681D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1D1C2F7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CDB67CA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028BC0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9B4C43B4">
      <w:numFmt w:val="decimal"/>
      <w:lvlText w:val=""/>
      <w:lvlJc w:val="left"/>
    </w:lvl>
  </w:abstractNum>
  <w:abstractNum w:abstractNumId="4" w15:restartNumberingAfterBreak="0">
    <w:nsid w:val="5CC650A5"/>
    <w:multiLevelType w:val="hybridMultilevel"/>
    <w:tmpl w:val="3C4CAF30"/>
    <w:lvl w:ilvl="0" w:tplc="6980D6C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31FA936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43FCA07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0D423B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4C0FE9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903A6AD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6E2AC8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6B5ADA3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DAA51AE">
      <w:numFmt w:val="decimal"/>
      <w:lvlText w:val=""/>
      <w:lvlJc w:val="left"/>
    </w:lvl>
  </w:abstractNum>
  <w:abstractNum w:abstractNumId="5" w15:restartNumberingAfterBreak="0">
    <w:nsid w:val="72C06F4A"/>
    <w:multiLevelType w:val="hybridMultilevel"/>
    <w:tmpl w:val="859895E2"/>
    <w:lvl w:ilvl="0" w:tplc="7B6EA75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C2E0FE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A83ECAB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FB893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6766E2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6FF6ABF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CD6402E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DD22F4D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94CD364">
      <w:numFmt w:val="decimal"/>
      <w:lvlText w:val=""/>
      <w:lvlJc w:val="left"/>
    </w:lvl>
  </w:abstractNum>
  <w:abstractNum w:abstractNumId="6" w15:restartNumberingAfterBreak="0">
    <w:nsid w:val="7DE22D2B"/>
    <w:multiLevelType w:val="hybridMultilevel"/>
    <w:tmpl w:val="1D988FCC"/>
    <w:lvl w:ilvl="0" w:tplc="EAD8E5E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C67ACE4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C4AE95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5A8DE7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F66BB3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FF2A27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F9189FB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CE8DA9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4CB2D738">
      <w:numFmt w:val="decimal"/>
      <w:lvlText w:val=""/>
      <w:lvlJc w:val="left"/>
    </w:lvl>
  </w:abstractNum>
  <w:num w:numId="1" w16cid:durableId="2137482560">
    <w:abstractNumId w:val="1"/>
  </w:num>
  <w:num w:numId="2" w16cid:durableId="1233463235">
    <w:abstractNumId w:val="0"/>
  </w:num>
  <w:num w:numId="3" w16cid:durableId="1306622164">
    <w:abstractNumId w:val="6"/>
  </w:num>
  <w:num w:numId="4" w16cid:durableId="1776706723">
    <w:abstractNumId w:val="2"/>
  </w:num>
  <w:num w:numId="5" w16cid:durableId="90047754">
    <w:abstractNumId w:val="4"/>
  </w:num>
  <w:num w:numId="6" w16cid:durableId="1402826724">
    <w:abstractNumId w:val="3"/>
  </w:num>
  <w:num w:numId="7" w16cid:durableId="180808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EF4"/>
    <w:rsid w:val="00005400"/>
    <w:rsid w:val="000F4B3B"/>
    <w:rsid w:val="00665C0B"/>
    <w:rsid w:val="00A5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1FAA"/>
  <w15:docId w15:val="{0ED71344-3191-49D1-B131-A7F9F75E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2351</Characters>
  <Application>Microsoft Office Word</Application>
  <DocSecurity>0</DocSecurity>
  <Lines>55</Lines>
  <Paragraphs>38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Principles</dc:title>
  <dc:creator>Apache POI</dc:creator>
  <cp:lastModifiedBy>Emily A Rooney</cp:lastModifiedBy>
  <cp:revision>2</cp:revision>
  <dcterms:created xsi:type="dcterms:W3CDTF">2026-03-06T12:23:00Z</dcterms:created>
  <dcterms:modified xsi:type="dcterms:W3CDTF">2026-03-06T12:23:00Z</dcterms:modified>
</cp:coreProperties>
</file>