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84" w:type="dxa"/>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A0" w:firstRow="1" w:lastRow="0" w:firstColumn="1" w:lastColumn="0" w:noHBand="0" w:noVBand="0"/>
      </w:tblPr>
      <w:tblGrid>
        <w:gridCol w:w="4934"/>
        <w:gridCol w:w="2250"/>
        <w:gridCol w:w="3600"/>
      </w:tblGrid>
      <w:tr w:rsidR="005B2657" w14:paraId="111F6BC4" w14:textId="77777777" w:rsidTr="00E64134">
        <w:trPr>
          <w:trHeight w:hRule="exact" w:val="1545"/>
        </w:trPr>
        <w:tc>
          <w:tcPr>
            <w:tcW w:w="4934" w:type="dxa"/>
          </w:tcPr>
          <w:p w14:paraId="61AB838F" w14:textId="77777777" w:rsidR="005B2657" w:rsidRDefault="009B0159">
            <w:pPr>
              <w:ind w:right="7"/>
              <w:jc w:val="center"/>
              <w:rPr>
                <w:b/>
              </w:rPr>
            </w:pPr>
            <w:r>
              <w:rPr>
                <w:noProof/>
              </w:rPr>
              <w:drawing>
                <wp:anchor distT="0" distB="0" distL="114300" distR="114300" simplePos="0" relativeHeight="251659264" behindDoc="0" locked="0" layoutInCell="1" allowOverlap="1" wp14:anchorId="7DE45D17" wp14:editId="3CD43484">
                  <wp:simplePos x="0" y="0"/>
                  <wp:positionH relativeFrom="margin">
                    <wp:posOffset>178435</wp:posOffset>
                  </wp:positionH>
                  <wp:positionV relativeFrom="paragraph">
                    <wp:posOffset>-8890</wp:posOffset>
                  </wp:positionV>
                  <wp:extent cx="3032760" cy="86106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2760" cy="8610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50" w:type="dxa"/>
          </w:tcPr>
          <w:p w14:paraId="0BE2DE6B" w14:textId="77777777" w:rsidR="005B2657" w:rsidRPr="005B2657" w:rsidRDefault="005B2657">
            <w:pPr>
              <w:ind w:left="180" w:right="36"/>
              <w:jc w:val="right"/>
              <w:rPr>
                <w:b/>
              </w:rPr>
            </w:pPr>
            <w:r w:rsidRPr="005B2657">
              <w:rPr>
                <w:b/>
              </w:rPr>
              <w:t>Solicitation Number</w:t>
            </w:r>
          </w:p>
          <w:p w14:paraId="197B5DB4" w14:textId="77777777" w:rsidR="00A56846" w:rsidRDefault="00A56846">
            <w:pPr>
              <w:ind w:left="180" w:right="36"/>
              <w:jc w:val="right"/>
              <w:rPr>
                <w:b/>
              </w:rPr>
            </w:pPr>
            <w:r>
              <w:rPr>
                <w:b/>
              </w:rPr>
              <w:t>Addendum #</w:t>
            </w:r>
          </w:p>
          <w:p w14:paraId="2CC68A06" w14:textId="77777777" w:rsidR="005B2657" w:rsidRPr="005B2657" w:rsidRDefault="005B2657">
            <w:pPr>
              <w:ind w:left="180" w:right="36"/>
              <w:jc w:val="right"/>
              <w:rPr>
                <w:b/>
              </w:rPr>
            </w:pPr>
            <w:r w:rsidRPr="005B2657">
              <w:rPr>
                <w:b/>
              </w:rPr>
              <w:t>Date Issued</w:t>
            </w:r>
          </w:p>
          <w:p w14:paraId="57A9D488" w14:textId="77777777" w:rsidR="005B2657" w:rsidRPr="005B2657" w:rsidRDefault="005B2657" w:rsidP="005B2657">
            <w:pPr>
              <w:ind w:left="180" w:right="36"/>
              <w:jc w:val="right"/>
              <w:rPr>
                <w:b/>
              </w:rPr>
            </w:pPr>
            <w:r w:rsidRPr="005B2657">
              <w:rPr>
                <w:b/>
              </w:rPr>
              <w:t>Procurement Officer</w:t>
            </w:r>
          </w:p>
          <w:p w14:paraId="294B42C5" w14:textId="77777777" w:rsidR="005B2657" w:rsidRPr="005B2657" w:rsidRDefault="005B2657">
            <w:pPr>
              <w:ind w:left="180" w:right="36"/>
              <w:jc w:val="right"/>
              <w:rPr>
                <w:b/>
              </w:rPr>
            </w:pPr>
            <w:r w:rsidRPr="005B2657">
              <w:rPr>
                <w:b/>
              </w:rPr>
              <w:t>Phone</w:t>
            </w:r>
          </w:p>
          <w:p w14:paraId="474D3F7B" w14:textId="77777777" w:rsidR="005B2657" w:rsidRPr="005B2657" w:rsidRDefault="005B2657">
            <w:pPr>
              <w:ind w:left="180" w:right="36"/>
              <w:jc w:val="right"/>
              <w:rPr>
                <w:b/>
              </w:rPr>
            </w:pPr>
            <w:r w:rsidRPr="005B2657">
              <w:rPr>
                <w:b/>
              </w:rPr>
              <w:t>E-Mail Address</w:t>
            </w:r>
          </w:p>
          <w:p w14:paraId="79892932" w14:textId="77777777" w:rsidR="005B2657" w:rsidRPr="005B2657" w:rsidRDefault="005B2657">
            <w:pPr>
              <w:ind w:left="180" w:right="36"/>
              <w:jc w:val="right"/>
              <w:rPr>
                <w:b/>
              </w:rPr>
            </w:pPr>
          </w:p>
        </w:tc>
        <w:tc>
          <w:tcPr>
            <w:tcW w:w="3600" w:type="dxa"/>
          </w:tcPr>
          <w:p w14:paraId="1DFE695D" w14:textId="0CB5C57A" w:rsidR="005B2657" w:rsidRPr="005B2657" w:rsidRDefault="00C66C3F">
            <w:pPr>
              <w:ind w:right="36"/>
              <w:rPr>
                <w:b/>
              </w:rPr>
            </w:pPr>
            <w:r>
              <w:rPr>
                <w:b/>
              </w:rPr>
              <w:t xml:space="preserve"> </w:t>
            </w:r>
            <w:r w:rsidR="000C73FA">
              <w:rPr>
                <w:b/>
              </w:rPr>
              <w:t>IFB 27005-LB</w:t>
            </w:r>
          </w:p>
          <w:p w14:paraId="441CD48D" w14:textId="77777777" w:rsidR="005B2657" w:rsidRPr="005B2657" w:rsidRDefault="00C66C3F">
            <w:pPr>
              <w:ind w:right="36"/>
              <w:rPr>
                <w:b/>
              </w:rPr>
            </w:pPr>
            <w:bookmarkStart w:id="0" w:name="SolicitNumber_Formatted"/>
            <w:bookmarkEnd w:id="0"/>
            <w:r>
              <w:rPr>
                <w:b/>
              </w:rPr>
              <w:t xml:space="preserve"> </w:t>
            </w:r>
            <w:r w:rsidR="00E41098">
              <w:rPr>
                <w:b/>
              </w:rPr>
              <w:t>1</w:t>
            </w:r>
          </w:p>
          <w:p w14:paraId="2112EECE" w14:textId="5BE0B23B" w:rsidR="005B2657" w:rsidRPr="005B2657" w:rsidRDefault="00C66C3F">
            <w:pPr>
              <w:rPr>
                <w:b/>
              </w:rPr>
            </w:pPr>
            <w:bookmarkStart w:id="1" w:name="RunDate"/>
            <w:bookmarkEnd w:id="1"/>
            <w:r>
              <w:rPr>
                <w:b/>
              </w:rPr>
              <w:t xml:space="preserve"> </w:t>
            </w:r>
            <w:r w:rsidR="001E4DE1">
              <w:rPr>
                <w:b/>
              </w:rPr>
              <w:t>0</w:t>
            </w:r>
            <w:r w:rsidR="000C73FA">
              <w:rPr>
                <w:b/>
              </w:rPr>
              <w:t>9/</w:t>
            </w:r>
            <w:r w:rsidR="00AA1045">
              <w:rPr>
                <w:b/>
              </w:rPr>
              <w:t>29</w:t>
            </w:r>
            <w:r w:rsidR="000C73FA">
              <w:rPr>
                <w:b/>
              </w:rPr>
              <w:t>/2026</w:t>
            </w:r>
          </w:p>
          <w:p w14:paraId="07F762AB" w14:textId="32ABA032" w:rsidR="0020617F" w:rsidRDefault="00C66C3F">
            <w:pPr>
              <w:rPr>
                <w:b/>
              </w:rPr>
            </w:pPr>
            <w:r>
              <w:rPr>
                <w:b/>
              </w:rPr>
              <w:t xml:space="preserve"> </w:t>
            </w:r>
            <w:r w:rsidR="000C73FA">
              <w:rPr>
                <w:b/>
              </w:rPr>
              <w:t>Luke Bollmann</w:t>
            </w:r>
          </w:p>
          <w:p w14:paraId="774DDE29" w14:textId="345605AD" w:rsidR="005B2657" w:rsidRPr="005B2657" w:rsidRDefault="0020617F">
            <w:pPr>
              <w:rPr>
                <w:b/>
              </w:rPr>
            </w:pPr>
            <w:r>
              <w:rPr>
                <w:b/>
              </w:rPr>
              <w:t>84</w:t>
            </w:r>
            <w:r w:rsidR="00C66C3F">
              <w:rPr>
                <w:b/>
              </w:rPr>
              <w:t>3-953-</w:t>
            </w:r>
            <w:r w:rsidR="000C73FA">
              <w:rPr>
                <w:b/>
              </w:rPr>
              <w:t>6873</w:t>
            </w:r>
          </w:p>
          <w:p w14:paraId="0150BAEB" w14:textId="6B7BFB89" w:rsidR="005B2657" w:rsidRPr="005B2657" w:rsidRDefault="00C66C3F">
            <w:pPr>
              <w:ind w:right="36"/>
              <w:rPr>
                <w:b/>
              </w:rPr>
            </w:pPr>
            <w:bookmarkStart w:id="2" w:name="BuyerName"/>
            <w:bookmarkStart w:id="3" w:name="WorkPhone"/>
            <w:bookmarkEnd w:id="2"/>
            <w:bookmarkEnd w:id="3"/>
            <w:r>
              <w:rPr>
                <w:b/>
              </w:rPr>
              <w:t xml:space="preserve"> </w:t>
            </w:r>
            <w:r w:rsidR="000C73FA">
              <w:rPr>
                <w:b/>
              </w:rPr>
              <w:t>lbollman</w:t>
            </w:r>
            <w:r>
              <w:rPr>
                <w:b/>
              </w:rPr>
              <w:t>@citadel.edu</w:t>
            </w:r>
          </w:p>
        </w:tc>
      </w:tr>
    </w:tbl>
    <w:p w14:paraId="7D75FFFD" w14:textId="77777777" w:rsidR="001A3015" w:rsidRPr="002074A7" w:rsidRDefault="001A3015">
      <w:pPr>
        <w:rPr>
          <w:sz w:val="22"/>
        </w:rPr>
      </w:pPr>
      <w:bookmarkStart w:id="4" w:name="DeliveryPoint"/>
      <w:bookmarkEnd w:id="4"/>
    </w:p>
    <w:p w14:paraId="32EA84AF" w14:textId="63DBBF40" w:rsidR="00A67B47" w:rsidRPr="002074A7" w:rsidRDefault="00A40A47">
      <w:pPr>
        <w:rPr>
          <w:b/>
          <w:sz w:val="22"/>
        </w:rPr>
      </w:pPr>
      <w:r w:rsidRPr="002074A7">
        <w:rPr>
          <w:b/>
          <w:sz w:val="22"/>
        </w:rPr>
        <w:t>SOLICITATION TITLE:</w:t>
      </w:r>
      <w:r w:rsidR="00E41098">
        <w:rPr>
          <w:b/>
          <w:sz w:val="22"/>
        </w:rPr>
        <w:t xml:space="preserve"> </w:t>
      </w:r>
      <w:r w:rsidR="001A2932">
        <w:rPr>
          <w:b/>
          <w:sz w:val="22"/>
        </w:rPr>
        <w:t>IFB 27005-LB Refuse Collection</w:t>
      </w:r>
    </w:p>
    <w:p w14:paraId="69F101DE" w14:textId="77777777" w:rsidR="00A40A47" w:rsidRPr="002074A7" w:rsidRDefault="00A40A47">
      <w:pPr>
        <w:rPr>
          <w:b/>
          <w:sz w:val="22"/>
        </w:rPr>
      </w:pPr>
    </w:p>
    <w:p w14:paraId="5DE188C0" w14:textId="77777777" w:rsidR="001A3015" w:rsidRPr="002074A7" w:rsidRDefault="0022372C">
      <w:pPr>
        <w:rPr>
          <w:b/>
          <w:sz w:val="22"/>
        </w:rPr>
      </w:pPr>
      <w:r w:rsidRPr="002074A7">
        <w:rPr>
          <w:b/>
          <w:sz w:val="22"/>
        </w:rPr>
        <w:t xml:space="preserve">TYPE </w:t>
      </w:r>
      <w:r w:rsidR="00A56846" w:rsidRPr="002074A7">
        <w:rPr>
          <w:b/>
          <w:sz w:val="22"/>
        </w:rPr>
        <w:t>OF ADDENDUM:</w:t>
      </w:r>
    </w:p>
    <w:p w14:paraId="30480531" w14:textId="3A40B99F" w:rsidR="00A40A47" w:rsidRPr="00A40A47" w:rsidRDefault="0022372C">
      <w:pPr>
        <w:rPr>
          <w:sz w:val="22"/>
          <w:szCs w:val="24"/>
        </w:rPr>
      </w:pPr>
      <w:r w:rsidRPr="00A40A47">
        <w:rPr>
          <w:sz w:val="22"/>
          <w:szCs w:val="24"/>
        </w:rPr>
        <w:t xml:space="preserve"> </w:t>
      </w:r>
      <w:r w:rsidR="00D61E61">
        <w:rPr>
          <w:sz w:val="22"/>
          <w:szCs w:val="24"/>
        </w:rPr>
        <w:t xml:space="preserve"> </w:t>
      </w:r>
      <w:sdt>
        <w:sdtPr>
          <w:rPr>
            <w:sz w:val="22"/>
            <w:szCs w:val="24"/>
          </w:rPr>
          <w:id w:val="1651865444"/>
          <w14:checkbox>
            <w14:checked w14:val="1"/>
            <w14:checkedState w14:val="2612" w14:font="MS Gothic"/>
            <w14:uncheckedState w14:val="2610" w14:font="MS Gothic"/>
          </w14:checkbox>
        </w:sdtPr>
        <w:sdtEndPr/>
        <w:sdtContent>
          <w:r w:rsidR="00226BF2">
            <w:rPr>
              <w:rFonts w:ascii="MS Gothic" w:eastAsia="MS Gothic" w:hAnsi="MS Gothic" w:hint="eastAsia"/>
              <w:sz w:val="22"/>
              <w:szCs w:val="24"/>
            </w:rPr>
            <w:t>☒</w:t>
          </w:r>
        </w:sdtContent>
      </w:sdt>
      <w:r w:rsidRPr="00A40A47">
        <w:rPr>
          <w:sz w:val="22"/>
          <w:szCs w:val="24"/>
        </w:rPr>
        <w:t xml:space="preserve">  Change</w:t>
      </w:r>
      <w:r w:rsidR="00A40A47" w:rsidRPr="00A40A47">
        <w:rPr>
          <w:sz w:val="22"/>
          <w:szCs w:val="24"/>
        </w:rPr>
        <w:t xml:space="preserve"> or clarification</w:t>
      </w:r>
      <w:r w:rsidRPr="00A40A47">
        <w:rPr>
          <w:sz w:val="22"/>
          <w:szCs w:val="24"/>
        </w:rPr>
        <w:t xml:space="preserve"> to </w:t>
      </w:r>
      <w:r w:rsidR="00A40A47" w:rsidRPr="00A40A47">
        <w:rPr>
          <w:sz w:val="22"/>
          <w:szCs w:val="24"/>
        </w:rPr>
        <w:t>the Solicitation’s specifications, requirements, or scope of work</w:t>
      </w:r>
      <w:r w:rsidR="004F266C">
        <w:rPr>
          <w:sz w:val="22"/>
          <w:szCs w:val="24"/>
        </w:rPr>
        <w:t>.</w:t>
      </w:r>
      <w:r w:rsidR="00A40A47" w:rsidRPr="00A40A47">
        <w:rPr>
          <w:sz w:val="22"/>
          <w:szCs w:val="24"/>
        </w:rPr>
        <w:t xml:space="preserve"> </w:t>
      </w:r>
    </w:p>
    <w:p w14:paraId="55FC01AA" w14:textId="387F4789" w:rsidR="001A3015" w:rsidRDefault="0022372C">
      <w:pPr>
        <w:rPr>
          <w:sz w:val="22"/>
          <w:szCs w:val="24"/>
        </w:rPr>
      </w:pPr>
      <w:r w:rsidRPr="00A40A47">
        <w:rPr>
          <w:sz w:val="22"/>
          <w:szCs w:val="24"/>
        </w:rPr>
        <w:t xml:space="preserve">  </w:t>
      </w:r>
      <w:sdt>
        <w:sdtPr>
          <w:rPr>
            <w:sz w:val="22"/>
            <w:szCs w:val="24"/>
          </w:rPr>
          <w:id w:val="881604434"/>
          <w14:checkbox>
            <w14:checked w14:val="1"/>
            <w14:checkedState w14:val="2612" w14:font="MS Gothic"/>
            <w14:uncheckedState w14:val="2610" w14:font="MS Gothic"/>
          </w14:checkbox>
        </w:sdtPr>
        <w:sdtEndPr/>
        <w:sdtContent>
          <w:r w:rsidR="000C73FA">
            <w:rPr>
              <w:rFonts w:ascii="MS Gothic" w:eastAsia="MS Gothic" w:hAnsi="MS Gothic" w:hint="eastAsia"/>
              <w:sz w:val="22"/>
              <w:szCs w:val="24"/>
            </w:rPr>
            <w:t>☒</w:t>
          </w:r>
        </w:sdtContent>
      </w:sdt>
      <w:r w:rsidRPr="00A40A47">
        <w:rPr>
          <w:sz w:val="22"/>
          <w:szCs w:val="24"/>
        </w:rPr>
        <w:t xml:space="preserve">  </w:t>
      </w:r>
      <w:r w:rsidR="00A40A47" w:rsidRPr="00A40A47">
        <w:rPr>
          <w:sz w:val="22"/>
          <w:szCs w:val="24"/>
        </w:rPr>
        <w:t xml:space="preserve">Questions posed regarding the </w:t>
      </w:r>
      <w:r w:rsidR="004F266C">
        <w:rPr>
          <w:sz w:val="22"/>
          <w:szCs w:val="24"/>
        </w:rPr>
        <w:t>S</w:t>
      </w:r>
      <w:r w:rsidR="00A40A47" w:rsidRPr="00A40A47">
        <w:rPr>
          <w:sz w:val="22"/>
          <w:szCs w:val="24"/>
        </w:rPr>
        <w:t>olicitation and their respective answers by The Citadel</w:t>
      </w:r>
      <w:r w:rsidR="004F266C">
        <w:rPr>
          <w:sz w:val="22"/>
          <w:szCs w:val="24"/>
        </w:rPr>
        <w:t>.</w:t>
      </w:r>
    </w:p>
    <w:p w14:paraId="3FD8C0EE" w14:textId="2A98C01F" w:rsidR="008D2763" w:rsidRPr="008D2763" w:rsidRDefault="008D2763" w:rsidP="008D2763">
      <w:pPr>
        <w:rPr>
          <w:color w:val="FF0000"/>
          <w:sz w:val="22"/>
          <w:szCs w:val="24"/>
        </w:rPr>
      </w:pPr>
      <w:r w:rsidRPr="00A40A47">
        <w:rPr>
          <w:sz w:val="22"/>
          <w:szCs w:val="24"/>
        </w:rPr>
        <w:t xml:space="preserve">  </w:t>
      </w:r>
      <w:sdt>
        <w:sdtPr>
          <w:rPr>
            <w:sz w:val="22"/>
            <w:szCs w:val="24"/>
          </w:rPr>
          <w:id w:val="455612440"/>
          <w14:checkbox>
            <w14:checked w14:val="0"/>
            <w14:checkedState w14:val="2612" w14:font="MS Gothic"/>
            <w14:uncheckedState w14:val="2610" w14:font="MS Gothic"/>
          </w14:checkbox>
        </w:sdtPr>
        <w:sdtEndPr/>
        <w:sdtContent>
          <w:r w:rsidR="000C73FA">
            <w:rPr>
              <w:rFonts w:ascii="MS Gothic" w:eastAsia="MS Gothic" w:hAnsi="MS Gothic" w:hint="eastAsia"/>
              <w:sz w:val="22"/>
              <w:szCs w:val="24"/>
            </w:rPr>
            <w:t>☐</w:t>
          </w:r>
        </w:sdtContent>
      </w:sdt>
      <w:r w:rsidRPr="00A40A47">
        <w:rPr>
          <w:sz w:val="22"/>
          <w:szCs w:val="24"/>
        </w:rPr>
        <w:t xml:space="preserve">  Other Change: </w:t>
      </w:r>
      <w:r w:rsidR="0020617F">
        <w:rPr>
          <w:sz w:val="22"/>
          <w:szCs w:val="24"/>
        </w:rPr>
        <w:t>Award Postponed unti</w:t>
      </w:r>
      <w:r w:rsidR="002748D0">
        <w:rPr>
          <w:sz w:val="22"/>
          <w:szCs w:val="24"/>
        </w:rPr>
        <w:t xml:space="preserve">l:   </w:t>
      </w:r>
    </w:p>
    <w:p w14:paraId="796E530F" w14:textId="77777777" w:rsidR="008D440C" w:rsidRDefault="008D440C">
      <w:pPr>
        <w:rPr>
          <w:sz w:val="22"/>
          <w:szCs w:val="24"/>
        </w:rPr>
      </w:pPr>
    </w:p>
    <w:p w14:paraId="687782DD" w14:textId="5BE0C15F" w:rsidR="00900C35" w:rsidRDefault="000C73FA">
      <w:pPr>
        <w:rPr>
          <w:b/>
          <w:sz w:val="22"/>
        </w:rPr>
      </w:pPr>
      <w:r>
        <w:rPr>
          <w:b/>
          <w:sz w:val="22"/>
        </w:rPr>
        <w:t>QUESTIONS:</w:t>
      </w:r>
    </w:p>
    <w:p w14:paraId="07B56101" w14:textId="77777777" w:rsidR="000709E1" w:rsidRPr="000709E1" w:rsidRDefault="000709E1" w:rsidP="00DC65A5">
      <w:pPr>
        <w:numPr>
          <w:ilvl w:val="0"/>
          <w:numId w:val="1"/>
        </w:numPr>
        <w:tabs>
          <w:tab w:val="num" w:pos="720"/>
        </w:tabs>
        <w:rPr>
          <w:bCs/>
          <w:sz w:val="22"/>
        </w:rPr>
      </w:pPr>
      <w:r w:rsidRPr="000709E1">
        <w:rPr>
          <w:bCs/>
          <w:sz w:val="22"/>
        </w:rPr>
        <w:t>Asking for 50 new residential carts but the total amount wanted exceeds 50.  Do they need to all be “new”?</w:t>
      </w:r>
    </w:p>
    <w:p w14:paraId="54572569" w14:textId="77777777" w:rsidR="000709E1" w:rsidRPr="000709E1" w:rsidRDefault="000709E1" w:rsidP="00DC65A5">
      <w:pPr>
        <w:numPr>
          <w:ilvl w:val="1"/>
          <w:numId w:val="1"/>
        </w:numPr>
        <w:tabs>
          <w:tab w:val="num" w:pos="1440"/>
        </w:tabs>
        <w:rPr>
          <w:bCs/>
          <w:sz w:val="22"/>
        </w:rPr>
      </w:pPr>
      <w:r w:rsidRPr="000709E1">
        <w:rPr>
          <w:bCs/>
          <w:sz w:val="22"/>
        </w:rPr>
        <w:t>The count is 68 as described in the worksheet on page 14 and 15, yes all new.</w:t>
      </w:r>
    </w:p>
    <w:p w14:paraId="2E431EA0" w14:textId="77777777" w:rsidR="000709E1" w:rsidRPr="000709E1" w:rsidRDefault="000709E1" w:rsidP="00DC65A5">
      <w:pPr>
        <w:numPr>
          <w:ilvl w:val="0"/>
          <w:numId w:val="1"/>
        </w:numPr>
        <w:tabs>
          <w:tab w:val="num" w:pos="720"/>
        </w:tabs>
        <w:rPr>
          <w:bCs/>
          <w:sz w:val="22"/>
        </w:rPr>
      </w:pPr>
      <w:r w:rsidRPr="000709E1">
        <w:rPr>
          <w:bCs/>
          <w:sz w:val="22"/>
        </w:rPr>
        <w:t>Scope of work section 2.5.  Are you wanting notification of any on call service requested?</w:t>
      </w:r>
    </w:p>
    <w:p w14:paraId="5FFAAA74" w14:textId="77777777" w:rsidR="000709E1" w:rsidRPr="000709E1" w:rsidRDefault="000709E1" w:rsidP="00DC65A5">
      <w:pPr>
        <w:numPr>
          <w:ilvl w:val="1"/>
          <w:numId w:val="2"/>
        </w:numPr>
        <w:tabs>
          <w:tab w:val="num" w:pos="1440"/>
        </w:tabs>
        <w:rPr>
          <w:bCs/>
          <w:sz w:val="22"/>
        </w:rPr>
      </w:pPr>
      <w:r w:rsidRPr="000709E1">
        <w:rPr>
          <w:bCs/>
          <w:sz w:val="22"/>
        </w:rPr>
        <w:t>All request for an on call dump, should be either made by or notified to (By the driver) the contract administrator.</w:t>
      </w:r>
    </w:p>
    <w:p w14:paraId="2E6A052D" w14:textId="77777777" w:rsidR="000709E1" w:rsidRPr="000709E1" w:rsidRDefault="000709E1" w:rsidP="00DC65A5">
      <w:pPr>
        <w:numPr>
          <w:ilvl w:val="0"/>
          <w:numId w:val="1"/>
        </w:numPr>
        <w:tabs>
          <w:tab w:val="num" w:pos="720"/>
        </w:tabs>
        <w:rPr>
          <w:bCs/>
          <w:sz w:val="22"/>
        </w:rPr>
      </w:pPr>
      <w:r w:rsidRPr="000709E1">
        <w:rPr>
          <w:bCs/>
          <w:sz w:val="22"/>
        </w:rPr>
        <w:t>Scope of work section 2.9  Is there room to pull the container out and then lift the container up?  Please advise further on the clearance.</w:t>
      </w:r>
    </w:p>
    <w:p w14:paraId="34554B71" w14:textId="77777777" w:rsidR="000709E1" w:rsidRPr="000709E1" w:rsidRDefault="000709E1" w:rsidP="00DC65A5">
      <w:pPr>
        <w:numPr>
          <w:ilvl w:val="1"/>
          <w:numId w:val="3"/>
        </w:numPr>
        <w:tabs>
          <w:tab w:val="num" w:pos="1440"/>
        </w:tabs>
        <w:rPr>
          <w:bCs/>
          <w:sz w:val="22"/>
        </w:rPr>
      </w:pPr>
      <w:r w:rsidRPr="000709E1">
        <w:rPr>
          <w:bCs/>
          <w:sz w:val="22"/>
        </w:rPr>
        <w:t>The containers are driven int the middle of the quad and dropped. After graduation a truck will collect the container and drive off with it. There is no height limits where the dumpsters are to be unloaded and loaded. Although, transporting the dumpster to the proper location, the truck will have to travel through a gate with the height restrictions listed in section 2.9 pg. 17.</w:t>
      </w:r>
    </w:p>
    <w:p w14:paraId="473BFB74" w14:textId="77777777" w:rsidR="000709E1" w:rsidRPr="000709E1" w:rsidRDefault="000709E1" w:rsidP="00DC65A5">
      <w:pPr>
        <w:numPr>
          <w:ilvl w:val="0"/>
          <w:numId w:val="1"/>
        </w:numPr>
        <w:tabs>
          <w:tab w:val="num" w:pos="720"/>
        </w:tabs>
        <w:rPr>
          <w:bCs/>
          <w:sz w:val="22"/>
        </w:rPr>
      </w:pPr>
      <w:r w:rsidRPr="000709E1">
        <w:rPr>
          <w:bCs/>
          <w:sz w:val="22"/>
        </w:rPr>
        <w:t>Scope of work section 2.12  Do you currently have a rebate established with Charleston steel?</w:t>
      </w:r>
    </w:p>
    <w:p w14:paraId="632A5CF7" w14:textId="77777777" w:rsidR="000709E1" w:rsidRPr="000709E1" w:rsidRDefault="000709E1" w:rsidP="00DC65A5">
      <w:pPr>
        <w:numPr>
          <w:ilvl w:val="1"/>
          <w:numId w:val="4"/>
        </w:numPr>
        <w:tabs>
          <w:tab w:val="num" w:pos="1440"/>
        </w:tabs>
        <w:rPr>
          <w:bCs/>
          <w:sz w:val="22"/>
        </w:rPr>
      </w:pPr>
      <w:r w:rsidRPr="000709E1">
        <w:rPr>
          <w:bCs/>
          <w:sz w:val="22"/>
        </w:rPr>
        <w:t>Yes</w:t>
      </w:r>
    </w:p>
    <w:p w14:paraId="6B3D6909" w14:textId="77777777" w:rsidR="000709E1" w:rsidRPr="000709E1" w:rsidRDefault="000709E1" w:rsidP="00DC65A5">
      <w:pPr>
        <w:numPr>
          <w:ilvl w:val="0"/>
          <w:numId w:val="1"/>
        </w:numPr>
        <w:tabs>
          <w:tab w:val="num" w:pos="720"/>
        </w:tabs>
        <w:rPr>
          <w:bCs/>
          <w:sz w:val="22"/>
        </w:rPr>
      </w:pPr>
      <w:r w:rsidRPr="000709E1">
        <w:rPr>
          <w:bCs/>
          <w:sz w:val="22"/>
        </w:rPr>
        <w:t>Are you willing to negotiate legal/insurance terms on this bid?</w:t>
      </w:r>
    </w:p>
    <w:p w14:paraId="2DF38165" w14:textId="77777777" w:rsidR="000709E1" w:rsidRPr="000709E1" w:rsidRDefault="000709E1" w:rsidP="00DC65A5">
      <w:pPr>
        <w:numPr>
          <w:ilvl w:val="1"/>
          <w:numId w:val="5"/>
        </w:numPr>
        <w:tabs>
          <w:tab w:val="num" w:pos="1440"/>
        </w:tabs>
        <w:rPr>
          <w:bCs/>
          <w:sz w:val="22"/>
        </w:rPr>
      </w:pPr>
      <w:r w:rsidRPr="000709E1">
        <w:rPr>
          <w:bCs/>
          <w:sz w:val="22"/>
        </w:rPr>
        <w:t>The terms of the solicitation are not negotiable.</w:t>
      </w:r>
    </w:p>
    <w:p w14:paraId="71B7D4BB" w14:textId="77777777" w:rsidR="000709E1" w:rsidRPr="000709E1" w:rsidRDefault="000709E1" w:rsidP="00DC65A5">
      <w:pPr>
        <w:numPr>
          <w:ilvl w:val="0"/>
          <w:numId w:val="1"/>
        </w:numPr>
        <w:tabs>
          <w:tab w:val="num" w:pos="720"/>
        </w:tabs>
        <w:rPr>
          <w:bCs/>
          <w:sz w:val="22"/>
        </w:rPr>
      </w:pPr>
      <w:r w:rsidRPr="000709E1">
        <w:rPr>
          <w:bCs/>
          <w:sz w:val="22"/>
        </w:rPr>
        <w:t>On the summer schedule, some of the containers are listed as a different size compared to the normal session schedule.. Can we keep the same size container but change the service level as requested?</w:t>
      </w:r>
    </w:p>
    <w:p w14:paraId="3469105B" w14:textId="77777777" w:rsidR="000709E1" w:rsidRPr="000709E1" w:rsidRDefault="000709E1" w:rsidP="00DC65A5">
      <w:pPr>
        <w:numPr>
          <w:ilvl w:val="1"/>
          <w:numId w:val="6"/>
        </w:numPr>
        <w:tabs>
          <w:tab w:val="num" w:pos="1440"/>
        </w:tabs>
        <w:rPr>
          <w:bCs/>
          <w:sz w:val="22"/>
        </w:rPr>
      </w:pPr>
      <w:r w:rsidRPr="000709E1">
        <w:rPr>
          <w:bCs/>
          <w:sz w:val="22"/>
        </w:rPr>
        <w:t>The container sizes listed in the normal session schedule remain the same for all other sessions. However, the frequency of pickups changes when transitioning from normal session to summer session. Example: VTF will be 6 yd during normal session and during summer session. </w:t>
      </w:r>
    </w:p>
    <w:p w14:paraId="3DA547CE" w14:textId="77777777" w:rsidR="000709E1" w:rsidRPr="000709E1" w:rsidRDefault="000709E1" w:rsidP="00DC65A5">
      <w:pPr>
        <w:numPr>
          <w:ilvl w:val="0"/>
          <w:numId w:val="1"/>
        </w:numPr>
        <w:tabs>
          <w:tab w:val="num" w:pos="720"/>
        </w:tabs>
        <w:rPr>
          <w:bCs/>
          <w:sz w:val="22"/>
        </w:rPr>
      </w:pPr>
      <w:r w:rsidRPr="000709E1">
        <w:rPr>
          <w:bCs/>
          <w:sz w:val="22"/>
        </w:rPr>
        <w:t>On page 31, additional containers for Citadel events are listed.  Are you wanting cost per dump listed here?  We are assuming these would be temporary containers.</w:t>
      </w:r>
    </w:p>
    <w:p w14:paraId="68D38128" w14:textId="77777777" w:rsidR="000709E1" w:rsidRDefault="000709E1" w:rsidP="00DC65A5">
      <w:pPr>
        <w:numPr>
          <w:ilvl w:val="1"/>
          <w:numId w:val="7"/>
        </w:numPr>
        <w:tabs>
          <w:tab w:val="num" w:pos="1440"/>
        </w:tabs>
        <w:rPr>
          <w:bCs/>
          <w:sz w:val="22"/>
        </w:rPr>
      </w:pPr>
      <w:r w:rsidRPr="000709E1">
        <w:rPr>
          <w:bCs/>
          <w:sz w:val="22"/>
        </w:rPr>
        <w:t>Yes, if needed, state the cost of collecting an additional container by size in the case of special events, or as needed by The Citadel.</w:t>
      </w:r>
    </w:p>
    <w:p w14:paraId="508FCBEB" w14:textId="793B08F4" w:rsidR="000709E1" w:rsidRPr="000709E1" w:rsidRDefault="000709E1" w:rsidP="00DC65A5">
      <w:pPr>
        <w:pStyle w:val="ListParagraph"/>
        <w:numPr>
          <w:ilvl w:val="0"/>
          <w:numId w:val="7"/>
        </w:numPr>
        <w:rPr>
          <w:bCs/>
          <w:sz w:val="22"/>
        </w:rPr>
      </w:pPr>
      <w:r w:rsidRPr="000709E1">
        <w:rPr>
          <w:bCs/>
          <w:sz w:val="22"/>
        </w:rPr>
        <w:t xml:space="preserve">With regards to the FEL service, all barracks, Byrd/Duckett Hall and Dunneman apartments need to be </w:t>
      </w:r>
    </w:p>
    <w:p w14:paraId="1D750FA0" w14:textId="77777777" w:rsidR="000709E1" w:rsidRDefault="000709E1" w:rsidP="000709E1">
      <w:pPr>
        <w:ind w:left="630"/>
        <w:rPr>
          <w:bCs/>
          <w:sz w:val="22"/>
        </w:rPr>
      </w:pPr>
      <w:r w:rsidRPr="000709E1">
        <w:rPr>
          <w:bCs/>
          <w:sz w:val="22"/>
        </w:rPr>
        <w:t>serviced between 0800 and 0900. All others state between 0200 to 0600. Can we also service the front</w:t>
      </w:r>
      <w:r>
        <w:rPr>
          <w:bCs/>
          <w:sz w:val="22"/>
        </w:rPr>
        <w:t xml:space="preserve"> </w:t>
      </w:r>
      <w:r w:rsidRPr="000709E1">
        <w:rPr>
          <w:bCs/>
          <w:sz w:val="22"/>
        </w:rPr>
        <w:t>load vast majority between 0200 and 0800?</w:t>
      </w:r>
    </w:p>
    <w:p w14:paraId="790C0045" w14:textId="6E42359E" w:rsidR="000709E1" w:rsidRPr="000709E1" w:rsidRDefault="000709E1" w:rsidP="00DC65A5">
      <w:pPr>
        <w:pStyle w:val="ListParagraph"/>
        <w:numPr>
          <w:ilvl w:val="0"/>
          <w:numId w:val="8"/>
        </w:numPr>
        <w:rPr>
          <w:bCs/>
          <w:sz w:val="22"/>
        </w:rPr>
      </w:pPr>
      <w:r w:rsidRPr="000709E1">
        <w:rPr>
          <w:bCs/>
          <w:sz w:val="22"/>
        </w:rPr>
        <w:t>If it is not specifically stated in the contract, it can be arranged prior to start up.</w:t>
      </w:r>
    </w:p>
    <w:p w14:paraId="6E821961" w14:textId="77777777" w:rsidR="000709E1" w:rsidRDefault="000709E1" w:rsidP="00DC65A5">
      <w:pPr>
        <w:numPr>
          <w:ilvl w:val="0"/>
          <w:numId w:val="7"/>
        </w:numPr>
        <w:tabs>
          <w:tab w:val="num" w:pos="720"/>
        </w:tabs>
        <w:rPr>
          <w:bCs/>
          <w:sz w:val="22"/>
        </w:rPr>
      </w:pPr>
      <w:r w:rsidRPr="000709E1">
        <w:rPr>
          <w:bCs/>
          <w:sz w:val="22"/>
        </w:rPr>
        <w:t>Can we service the roll-off containers prior to 0700, for example 0200 to 1500?</w:t>
      </w:r>
    </w:p>
    <w:p w14:paraId="3E79C561" w14:textId="5F66C7B3" w:rsidR="000709E1" w:rsidRPr="000709E1" w:rsidRDefault="000709E1" w:rsidP="00DC65A5">
      <w:pPr>
        <w:numPr>
          <w:ilvl w:val="1"/>
          <w:numId w:val="7"/>
        </w:numPr>
        <w:rPr>
          <w:bCs/>
          <w:sz w:val="22"/>
        </w:rPr>
      </w:pPr>
      <w:r w:rsidRPr="000709E1">
        <w:rPr>
          <w:bCs/>
          <w:sz w:val="22"/>
        </w:rPr>
        <w:t>If it is not specifically stated in the contract, it can be arranged prior to start up.</w:t>
      </w:r>
    </w:p>
    <w:p w14:paraId="722876C8" w14:textId="77777777" w:rsidR="000709E1" w:rsidRDefault="000709E1" w:rsidP="00DC65A5">
      <w:pPr>
        <w:numPr>
          <w:ilvl w:val="0"/>
          <w:numId w:val="7"/>
        </w:numPr>
        <w:tabs>
          <w:tab w:val="num" w:pos="720"/>
        </w:tabs>
        <w:rPr>
          <w:bCs/>
          <w:sz w:val="22"/>
        </w:rPr>
      </w:pPr>
      <w:r w:rsidRPr="000709E1">
        <w:rPr>
          <w:bCs/>
          <w:sz w:val="22"/>
        </w:rPr>
        <w:t>What have been the weights of the roll-off containers for C&amp;D debris and MSW?</w:t>
      </w:r>
    </w:p>
    <w:p w14:paraId="6E64AE92" w14:textId="7A080EF2" w:rsidR="000709E1" w:rsidRDefault="000709E1" w:rsidP="00DC65A5">
      <w:pPr>
        <w:numPr>
          <w:ilvl w:val="1"/>
          <w:numId w:val="7"/>
        </w:numPr>
        <w:rPr>
          <w:bCs/>
          <w:sz w:val="22"/>
        </w:rPr>
      </w:pPr>
      <w:r w:rsidRPr="000709E1">
        <w:rPr>
          <w:bCs/>
          <w:sz w:val="22"/>
        </w:rPr>
        <w:t>3.5 tons on average.</w:t>
      </w:r>
    </w:p>
    <w:p w14:paraId="179709E8" w14:textId="77777777" w:rsidR="000709E1" w:rsidRDefault="000709E1" w:rsidP="00DC65A5">
      <w:pPr>
        <w:pStyle w:val="ListParagraph"/>
        <w:numPr>
          <w:ilvl w:val="0"/>
          <w:numId w:val="7"/>
        </w:numPr>
        <w:rPr>
          <w:bCs/>
          <w:sz w:val="22"/>
        </w:rPr>
      </w:pPr>
      <w:r w:rsidRPr="000709E1">
        <w:rPr>
          <w:bCs/>
          <w:sz w:val="22"/>
        </w:rPr>
        <w:t>6 YD containers on wheels- the industry (especially Waste Connections with our industry leading safety measures) are generally doing away with this large of equipment/containers on wheels due to the potential shoulder and back injuries. These have become a pattern in the industry of anything north of $250,000+ for a single WC claim. Would we be able to bid these as a 4 yd container to mitigate the weight, then reflect that in the price or pickup schedule?</w:t>
      </w:r>
    </w:p>
    <w:p w14:paraId="211EE185" w14:textId="275C362C" w:rsidR="000709E1" w:rsidRDefault="000709E1" w:rsidP="00DC65A5">
      <w:pPr>
        <w:pStyle w:val="ListParagraph"/>
        <w:numPr>
          <w:ilvl w:val="1"/>
          <w:numId w:val="7"/>
        </w:numPr>
        <w:rPr>
          <w:bCs/>
          <w:sz w:val="22"/>
        </w:rPr>
      </w:pPr>
      <w:r w:rsidRPr="000709E1">
        <w:rPr>
          <w:bCs/>
          <w:sz w:val="22"/>
        </w:rPr>
        <w:t>No, It is the Citadel’s responsibility to push containers to the pickup site (Street) between 0800 and 0900 and roll containers back to the barracks upon completion. It is the responsibility of the Vendor to maintain the casters and containers in proper operation and aesthetics, Page 17 para 2.13. Bidding should reflect all specifications listed in the solicitation.</w:t>
      </w:r>
    </w:p>
    <w:p w14:paraId="219E0BBB" w14:textId="33AF32CF" w:rsidR="000709E1" w:rsidRPr="000709E1" w:rsidRDefault="0020180B" w:rsidP="00DC65A5">
      <w:pPr>
        <w:pStyle w:val="ListParagraph"/>
        <w:numPr>
          <w:ilvl w:val="0"/>
          <w:numId w:val="7"/>
        </w:numPr>
        <w:rPr>
          <w:bCs/>
          <w:sz w:val="22"/>
        </w:rPr>
      </w:pPr>
      <w:r w:rsidRPr="0020180B">
        <w:rPr>
          <w:bCs/>
          <w:sz w:val="22"/>
          <w:highlight w:val="black"/>
        </w:rPr>
        <w:lastRenderedPageBreak/>
        <w:t>J&amp;S Logistics</w:t>
      </w:r>
      <w:r w:rsidRPr="0020180B">
        <w:rPr>
          <w:bCs/>
          <w:sz w:val="22"/>
        </w:rPr>
        <w:t xml:space="preserve"> intends to serve as the prime contractor and</w:t>
      </w:r>
      <w:r>
        <w:rPr>
          <w:bCs/>
          <w:sz w:val="22"/>
        </w:rPr>
        <w:t xml:space="preserve"> </w:t>
      </w:r>
      <w:r w:rsidRPr="0020180B">
        <w:rPr>
          <w:bCs/>
          <w:sz w:val="22"/>
        </w:rPr>
        <w:t>subcontract the refuse collection operations to a qualified</w:t>
      </w:r>
      <w:r>
        <w:rPr>
          <w:bCs/>
          <w:sz w:val="22"/>
        </w:rPr>
        <w:t xml:space="preserve"> </w:t>
      </w:r>
      <w:r w:rsidRPr="0020180B">
        <w:rPr>
          <w:bCs/>
          <w:sz w:val="22"/>
        </w:rPr>
        <w:t>Charleston area</w:t>
      </w:r>
      <w:r w:rsidRPr="0020180B">
        <w:rPr>
          <w:bCs/>
          <w:sz w:val="22"/>
        </w:rPr>
        <w:t xml:space="preserve"> waste company. The subcontractor would provide and</w:t>
      </w:r>
      <w:r>
        <w:rPr>
          <w:bCs/>
          <w:sz w:val="22"/>
        </w:rPr>
        <w:t xml:space="preserve"> </w:t>
      </w:r>
      <w:r w:rsidRPr="0020180B">
        <w:rPr>
          <w:bCs/>
          <w:sz w:val="22"/>
        </w:rPr>
        <w:t>operate all refuse trucks, drivers, containers, collection, hauling,</w:t>
      </w:r>
      <w:r>
        <w:rPr>
          <w:bCs/>
          <w:sz w:val="22"/>
        </w:rPr>
        <w:t xml:space="preserve"> </w:t>
      </w:r>
      <w:r w:rsidRPr="0020180B">
        <w:rPr>
          <w:bCs/>
          <w:sz w:val="22"/>
        </w:rPr>
        <w:t xml:space="preserve">and disposal services. </w:t>
      </w:r>
      <w:r w:rsidRPr="0020180B">
        <w:rPr>
          <w:bCs/>
          <w:sz w:val="22"/>
          <w:highlight w:val="black"/>
        </w:rPr>
        <w:t>J&amp;S Logistics</w:t>
      </w:r>
      <w:r w:rsidRPr="0020180B">
        <w:rPr>
          <w:bCs/>
          <w:sz w:val="22"/>
        </w:rPr>
        <w:t xml:space="preserve"> would not own, operate, or drive</w:t>
      </w:r>
      <w:r>
        <w:rPr>
          <w:bCs/>
          <w:sz w:val="22"/>
        </w:rPr>
        <w:t xml:space="preserve"> </w:t>
      </w:r>
      <w:r w:rsidRPr="0020180B">
        <w:rPr>
          <w:bCs/>
          <w:sz w:val="22"/>
        </w:rPr>
        <w:t xml:space="preserve">any vehicles in performing the </w:t>
      </w:r>
      <w:r w:rsidRPr="0020180B">
        <w:rPr>
          <w:bCs/>
          <w:sz w:val="22"/>
        </w:rPr>
        <w:t>contract. Under</w:t>
      </w:r>
      <w:r w:rsidRPr="0020180B">
        <w:rPr>
          <w:bCs/>
          <w:sz w:val="22"/>
        </w:rPr>
        <w:t xml:space="preserve"> this arrangement, would</w:t>
      </w:r>
      <w:r>
        <w:rPr>
          <w:bCs/>
          <w:sz w:val="22"/>
        </w:rPr>
        <w:t xml:space="preserve"> </w:t>
      </w:r>
      <w:r w:rsidRPr="0020180B">
        <w:rPr>
          <w:bCs/>
          <w:sz w:val="22"/>
          <w:highlight w:val="black"/>
        </w:rPr>
        <w:t>J&amp;S Logistics</w:t>
      </w:r>
      <w:r w:rsidRPr="0020180B">
        <w:rPr>
          <w:bCs/>
          <w:sz w:val="22"/>
        </w:rPr>
        <w:t xml:space="preserve"> still be required to</w:t>
      </w:r>
      <w:r>
        <w:rPr>
          <w:bCs/>
          <w:sz w:val="22"/>
        </w:rPr>
        <w:t xml:space="preserve"> </w:t>
      </w:r>
      <w:r w:rsidRPr="0020180B">
        <w:rPr>
          <w:bCs/>
          <w:sz w:val="22"/>
        </w:rPr>
        <w:t>maintain the $1,000,000 automobile liability policy, or could this</w:t>
      </w:r>
      <w:r>
        <w:rPr>
          <w:bCs/>
          <w:sz w:val="22"/>
        </w:rPr>
        <w:t xml:space="preserve"> </w:t>
      </w:r>
      <w:r w:rsidRPr="0020180B">
        <w:rPr>
          <w:bCs/>
          <w:sz w:val="22"/>
        </w:rPr>
        <w:t>requirement be satisfied through the subcontractor’s commercial</w:t>
      </w:r>
      <w:r>
        <w:rPr>
          <w:bCs/>
          <w:sz w:val="22"/>
        </w:rPr>
        <w:t xml:space="preserve"> </w:t>
      </w:r>
      <w:r w:rsidRPr="0020180B">
        <w:rPr>
          <w:bCs/>
          <w:sz w:val="22"/>
        </w:rPr>
        <w:t>automobile coverage and/or hired and non-owned auto coverage carried</w:t>
      </w:r>
      <w:r>
        <w:rPr>
          <w:bCs/>
          <w:sz w:val="22"/>
        </w:rPr>
        <w:t xml:space="preserve"> </w:t>
      </w:r>
      <w:r w:rsidRPr="0020180B">
        <w:rPr>
          <w:bCs/>
          <w:sz w:val="22"/>
        </w:rPr>
        <w:t xml:space="preserve">by </w:t>
      </w:r>
      <w:r w:rsidRPr="0020180B">
        <w:rPr>
          <w:bCs/>
          <w:sz w:val="22"/>
          <w:highlight w:val="black"/>
        </w:rPr>
        <w:t>J&amp;S</w:t>
      </w:r>
      <w:r w:rsidRPr="0020180B">
        <w:rPr>
          <w:bCs/>
          <w:sz w:val="22"/>
        </w:rPr>
        <w:t>?</w:t>
      </w:r>
      <w:r>
        <w:rPr>
          <w:bCs/>
          <w:sz w:val="22"/>
        </w:rPr>
        <w:t xml:space="preserve"> </w:t>
      </w:r>
      <w:r w:rsidRPr="0020180B">
        <w:rPr>
          <w:bCs/>
          <w:sz w:val="22"/>
        </w:rPr>
        <w:t xml:space="preserve">Also, please confirm which insurance coverages </w:t>
      </w:r>
      <w:r w:rsidRPr="0020180B">
        <w:rPr>
          <w:bCs/>
          <w:sz w:val="22"/>
          <w:highlight w:val="black"/>
        </w:rPr>
        <w:t>J&amp;S Logistics</w:t>
      </w:r>
      <w:r w:rsidRPr="0020180B">
        <w:rPr>
          <w:bCs/>
          <w:sz w:val="22"/>
        </w:rPr>
        <w:t xml:space="preserve"> must</w:t>
      </w:r>
      <w:r>
        <w:rPr>
          <w:bCs/>
          <w:sz w:val="22"/>
        </w:rPr>
        <w:t xml:space="preserve"> </w:t>
      </w:r>
      <w:r w:rsidRPr="0020180B">
        <w:rPr>
          <w:bCs/>
          <w:sz w:val="22"/>
        </w:rPr>
        <w:t>maintain directly as the prime contractor when all field operations</w:t>
      </w:r>
      <w:r>
        <w:rPr>
          <w:bCs/>
          <w:sz w:val="22"/>
        </w:rPr>
        <w:t xml:space="preserve"> </w:t>
      </w:r>
      <w:r w:rsidRPr="0020180B">
        <w:rPr>
          <w:bCs/>
          <w:sz w:val="22"/>
        </w:rPr>
        <w:t>are performed by the insured</w:t>
      </w:r>
      <w:r>
        <w:rPr>
          <w:bCs/>
          <w:sz w:val="22"/>
        </w:rPr>
        <w:t xml:space="preserve"> </w:t>
      </w:r>
      <w:r w:rsidRPr="0020180B">
        <w:rPr>
          <w:bCs/>
          <w:sz w:val="22"/>
        </w:rPr>
        <w:t>subcontractor.</w:t>
      </w:r>
    </w:p>
    <w:p w14:paraId="4734C6A5" w14:textId="05E32A7C" w:rsidR="000709E1" w:rsidRPr="000709E1" w:rsidRDefault="000709E1" w:rsidP="00DC65A5">
      <w:pPr>
        <w:numPr>
          <w:ilvl w:val="1"/>
          <w:numId w:val="9"/>
        </w:numPr>
        <w:rPr>
          <w:bCs/>
          <w:sz w:val="22"/>
        </w:rPr>
      </w:pPr>
      <w:r w:rsidRPr="000709E1">
        <w:rPr>
          <w:bCs/>
          <w:sz w:val="22"/>
        </w:rPr>
        <w:t>Correct</w:t>
      </w:r>
      <w:r w:rsidR="0020180B">
        <w:rPr>
          <w:bCs/>
          <w:sz w:val="22"/>
        </w:rPr>
        <w:t>,</w:t>
      </w:r>
      <w:r w:rsidR="0020180B" w:rsidRPr="0020180B">
        <w:rPr>
          <w:bCs/>
          <w:sz w:val="22"/>
        </w:rPr>
        <w:t xml:space="preserve"> </w:t>
      </w:r>
      <w:r w:rsidR="0020180B" w:rsidRPr="000709E1">
        <w:rPr>
          <w:bCs/>
          <w:sz w:val="22"/>
        </w:rPr>
        <w:t>Page 18 Section V Qualifications- confirming the sections for Qualifications-Required Information and Subcontractor ID must be submitted with our Bid.</w:t>
      </w:r>
    </w:p>
    <w:p w14:paraId="3F376441" w14:textId="11CB42B6" w:rsidR="007D5D06" w:rsidRPr="007D5D06" w:rsidRDefault="007D5D06" w:rsidP="007D5D06">
      <w:pPr>
        <w:numPr>
          <w:ilvl w:val="2"/>
          <w:numId w:val="9"/>
        </w:numPr>
        <w:rPr>
          <w:bCs/>
          <w:sz w:val="22"/>
        </w:rPr>
      </w:pPr>
      <w:r w:rsidRPr="007D5D06">
        <w:rPr>
          <w:bCs/>
          <w:sz w:val="22"/>
        </w:rPr>
        <w:t>CONTRACTOR’S LIABILITY INSURANCE - GENERAL (FEB 2015): PG. 23</w:t>
      </w:r>
    </w:p>
    <w:p w14:paraId="5AD10DBD" w14:textId="121591B1" w:rsidR="007D5D06" w:rsidRPr="007D5D06" w:rsidRDefault="007D5D06" w:rsidP="007D5D06">
      <w:pPr>
        <w:ind w:left="2160"/>
        <w:rPr>
          <w:bCs/>
          <w:sz w:val="22"/>
        </w:rPr>
      </w:pPr>
      <w:r w:rsidRPr="007D5D06">
        <w:rPr>
          <w:bCs/>
          <w:sz w:val="22"/>
        </w:rPr>
        <w:t>(d) For any claims related to this contract, the Contractor’s insurance coverage shall be primary insurance as respects the State, every applicable Using Governmental Unit, and the officers, officials, employees and volunteers of any of them. Any insurance or self-insurance maintained by the State, every applicable Using Governmental Unit, or the officers, officials, employees and volunteers of any of them, shall be excess of the Contractor’s insurance and shall not contribute with it.</w:t>
      </w:r>
      <w:r>
        <w:rPr>
          <w:bCs/>
          <w:sz w:val="22"/>
        </w:rPr>
        <w:t xml:space="preserve"> (</w:t>
      </w:r>
      <w:r w:rsidRPr="007D5D06">
        <w:rPr>
          <w:bCs/>
          <w:sz w:val="22"/>
        </w:rPr>
        <w:t>This clause would infer that your company (the contractor) would need insurance in the case that a claim occurs to the specified amount listed in section (1) of the clause.</w:t>
      </w:r>
      <w:r>
        <w:rPr>
          <w:bCs/>
          <w:sz w:val="22"/>
        </w:rPr>
        <w:t>)</w:t>
      </w:r>
    </w:p>
    <w:p w14:paraId="6255AEB6" w14:textId="77777777" w:rsidR="007D5D06" w:rsidRPr="007D5D06" w:rsidRDefault="007D5D06" w:rsidP="007D5D06">
      <w:pPr>
        <w:pStyle w:val="ListParagraph"/>
        <w:ind w:left="2160"/>
        <w:rPr>
          <w:bCs/>
          <w:sz w:val="22"/>
        </w:rPr>
      </w:pPr>
    </w:p>
    <w:p w14:paraId="3FE51494" w14:textId="6C0D71BB" w:rsidR="000709E1" w:rsidRDefault="000709E1" w:rsidP="00DC65A5">
      <w:pPr>
        <w:numPr>
          <w:ilvl w:val="2"/>
          <w:numId w:val="9"/>
        </w:numPr>
        <w:rPr>
          <w:bCs/>
          <w:sz w:val="22"/>
        </w:rPr>
      </w:pPr>
      <w:r w:rsidRPr="000709E1">
        <w:rPr>
          <w:bCs/>
          <w:sz w:val="22"/>
        </w:rPr>
        <w:t>SUBCONTRACTOR – IDENTIFICATION (FEB 2015): If you intend to subcontract, at any tier level, with another business for any portion of the work and that portion either (1) exceeds 10% of your cost, (2) involves access to any “government information,” as defined in the clause entitled “Information Security - Definitions,” if included, or (3) otherwise involves services critical to your performance of the work (err on the side of inclusion), your offer must identify that business and the work which they are to perform. Identify potential subcontractors by providing the business name, address, phone, taxpayer identification number, and point of contact. In determining your responsibility, the state may contact and evaluate your proposed subcontractors. [05-5030-2]</w:t>
      </w:r>
    </w:p>
    <w:p w14:paraId="4775642D" w14:textId="1CEA2876" w:rsidR="000709E1" w:rsidRPr="000709E1" w:rsidRDefault="000709E1" w:rsidP="00DC65A5">
      <w:pPr>
        <w:pStyle w:val="ListParagraph"/>
        <w:numPr>
          <w:ilvl w:val="0"/>
          <w:numId w:val="7"/>
        </w:numPr>
        <w:rPr>
          <w:bCs/>
          <w:sz w:val="22"/>
        </w:rPr>
      </w:pPr>
      <w:r>
        <w:rPr>
          <w:bCs/>
          <w:sz w:val="22"/>
        </w:rPr>
        <w:t xml:space="preserve"> </w:t>
      </w:r>
      <w:r w:rsidRPr="000709E1">
        <w:rPr>
          <w:bCs/>
          <w:sz w:val="22"/>
        </w:rPr>
        <w:t>Page 25- Price Adjustments- In your current contract, have CPI type price adjustments been granted on an annual basis?</w:t>
      </w:r>
    </w:p>
    <w:p w14:paraId="7D90F387" w14:textId="77777777" w:rsidR="000709E1" w:rsidRPr="000709E1" w:rsidRDefault="000709E1" w:rsidP="00DC65A5">
      <w:pPr>
        <w:numPr>
          <w:ilvl w:val="1"/>
          <w:numId w:val="10"/>
        </w:numPr>
        <w:rPr>
          <w:bCs/>
          <w:sz w:val="22"/>
        </w:rPr>
      </w:pPr>
      <w:r w:rsidRPr="000709E1">
        <w:rPr>
          <w:bCs/>
          <w:sz w:val="22"/>
        </w:rPr>
        <w:t>After the first year, yes. However, these price adjustments generally only include increases in pass through costs, not in profit margin, and are not automatically granted annually.</w:t>
      </w:r>
    </w:p>
    <w:p w14:paraId="49C1F7D9" w14:textId="1F3074E9" w:rsidR="000709E1" w:rsidRPr="000709E1" w:rsidRDefault="000709E1" w:rsidP="00DC65A5">
      <w:pPr>
        <w:numPr>
          <w:ilvl w:val="2"/>
          <w:numId w:val="11"/>
        </w:numPr>
        <w:rPr>
          <w:bCs/>
          <w:sz w:val="22"/>
        </w:rPr>
      </w:pPr>
      <w:r w:rsidRPr="000709E1">
        <w:rPr>
          <w:bCs/>
          <w:sz w:val="22"/>
        </w:rPr>
        <w:t>PRICE ADJUSTMENTS – LIMITED BY CPI “ALL ITEMS” (JAN 2006): Upon request and adequate justification, the Procurement Officer may grant a price increase up to, but not to exceed, the unadjusted percent change for the most recent 12 months for which data is available, that is not subject to revision, in the Consumer Price Index (CPI) for all urban consumers (CPI-U), “all items” for services, as determined by the Procurement Officer. The Bureau of Labor and Statistics publishes this information on the web at www.bls.gov [07-7B170-1]</w:t>
      </w:r>
    </w:p>
    <w:p w14:paraId="314E0C69" w14:textId="505D7B11" w:rsidR="000709E1" w:rsidRPr="000709E1" w:rsidRDefault="000709E1" w:rsidP="00DC65A5">
      <w:pPr>
        <w:pStyle w:val="ListParagraph"/>
        <w:numPr>
          <w:ilvl w:val="0"/>
          <w:numId w:val="7"/>
        </w:numPr>
        <w:rPr>
          <w:bCs/>
          <w:sz w:val="22"/>
        </w:rPr>
      </w:pPr>
      <w:r>
        <w:rPr>
          <w:bCs/>
          <w:sz w:val="22"/>
        </w:rPr>
        <w:t xml:space="preserve"> </w:t>
      </w:r>
      <w:r w:rsidRPr="000709E1">
        <w:rPr>
          <w:bCs/>
          <w:sz w:val="22"/>
        </w:rPr>
        <w:t>Public Opening- will there be a Public Opening of all bids on 10/14/26 at 2 PM?</w:t>
      </w:r>
    </w:p>
    <w:p w14:paraId="1A3EE40D" w14:textId="77777777" w:rsidR="000709E1" w:rsidRPr="000709E1" w:rsidRDefault="000709E1" w:rsidP="00DC65A5">
      <w:pPr>
        <w:numPr>
          <w:ilvl w:val="1"/>
          <w:numId w:val="12"/>
        </w:numPr>
        <w:rPr>
          <w:bCs/>
          <w:sz w:val="22"/>
        </w:rPr>
      </w:pPr>
      <w:r w:rsidRPr="000709E1">
        <w:rPr>
          <w:bCs/>
          <w:sz w:val="22"/>
        </w:rPr>
        <w:t xml:space="preserve">The Bid Opening is public in Bond hall Office 244 October 14th at 2:00pm. The Award will be posted October 16, 2026 before EOD on our website at </w:t>
      </w:r>
      <w:hyperlink r:id="rId9" w:tgtFrame="_blank" w:tooltip="https://www.citadel.edu/procurement/vendors-and-suppliers/awards/" w:history="1">
        <w:r w:rsidRPr="000709E1">
          <w:rPr>
            <w:rStyle w:val="Hyperlink"/>
            <w:bCs/>
            <w:sz w:val="22"/>
          </w:rPr>
          <w:t>Awards - Procurement Services Department</w:t>
        </w:r>
      </w:hyperlink>
      <w:r w:rsidRPr="000709E1">
        <w:rPr>
          <w:bCs/>
          <w:sz w:val="22"/>
        </w:rPr>
        <w:t>.</w:t>
      </w:r>
    </w:p>
    <w:p w14:paraId="47D1132E" w14:textId="77777777" w:rsidR="000709E1" w:rsidRPr="000709E1" w:rsidRDefault="000709E1" w:rsidP="000709E1">
      <w:pPr>
        <w:rPr>
          <w:bCs/>
          <w:sz w:val="22"/>
        </w:rPr>
      </w:pPr>
    </w:p>
    <w:p w14:paraId="20C27E20" w14:textId="77777777" w:rsidR="000709E1" w:rsidRPr="000709E1" w:rsidRDefault="000709E1" w:rsidP="000709E1">
      <w:pPr>
        <w:ind w:left="630"/>
        <w:rPr>
          <w:bCs/>
          <w:sz w:val="22"/>
        </w:rPr>
      </w:pPr>
    </w:p>
    <w:p w14:paraId="0B6EA6C2" w14:textId="6D6B3CB9" w:rsidR="000C73FA" w:rsidRDefault="00AA1045">
      <w:pPr>
        <w:rPr>
          <w:b/>
          <w:sz w:val="22"/>
        </w:rPr>
      </w:pPr>
      <w:r>
        <w:rPr>
          <w:b/>
          <w:sz w:val="22"/>
        </w:rPr>
        <w:t>CHANGE OF SPECIFICATIONS</w:t>
      </w:r>
    </w:p>
    <w:p w14:paraId="582A54F3" w14:textId="77777777" w:rsidR="00AA1045" w:rsidRDefault="00AA1045">
      <w:pPr>
        <w:rPr>
          <w:b/>
          <w:sz w:val="22"/>
        </w:rPr>
      </w:pPr>
    </w:p>
    <w:p w14:paraId="71B953C8" w14:textId="0DE76349" w:rsidR="00AA1045" w:rsidRDefault="00AA1045">
      <w:pPr>
        <w:rPr>
          <w:b/>
          <w:sz w:val="22"/>
        </w:rPr>
      </w:pPr>
      <w:r>
        <w:rPr>
          <w:b/>
          <w:sz w:val="22"/>
        </w:rPr>
        <w:t>All Dumpster sizes listed under normal session will remain the same size during all other sessions.</w:t>
      </w:r>
    </w:p>
    <w:p w14:paraId="13BE77C8" w14:textId="77777777" w:rsidR="00AA1045" w:rsidRDefault="00AA1045">
      <w:pPr>
        <w:rPr>
          <w:b/>
          <w:sz w:val="22"/>
        </w:rPr>
      </w:pPr>
    </w:p>
    <w:p w14:paraId="38442C39" w14:textId="5BCA7490" w:rsidR="00AA1045" w:rsidRDefault="00AA1045">
      <w:pPr>
        <w:rPr>
          <w:b/>
          <w:sz w:val="22"/>
        </w:rPr>
      </w:pPr>
      <w:r w:rsidRPr="00AA1045">
        <w:rPr>
          <w:bCs/>
          <w:sz w:val="22"/>
        </w:rPr>
        <w:t>Example: VTF will</w:t>
      </w:r>
      <w:r w:rsidRPr="000709E1">
        <w:rPr>
          <w:bCs/>
          <w:sz w:val="22"/>
        </w:rPr>
        <w:t xml:space="preserve"> </w:t>
      </w:r>
      <w:r>
        <w:rPr>
          <w:bCs/>
          <w:sz w:val="22"/>
        </w:rPr>
        <w:t xml:space="preserve">have a </w:t>
      </w:r>
      <w:r w:rsidRPr="000709E1">
        <w:rPr>
          <w:bCs/>
          <w:sz w:val="22"/>
        </w:rPr>
        <w:t xml:space="preserve">6 yd </w:t>
      </w:r>
      <w:r>
        <w:rPr>
          <w:bCs/>
          <w:sz w:val="22"/>
        </w:rPr>
        <w:t xml:space="preserve">container </w:t>
      </w:r>
      <w:r w:rsidRPr="000709E1">
        <w:rPr>
          <w:bCs/>
          <w:sz w:val="22"/>
        </w:rPr>
        <w:t xml:space="preserve">during normal session, and </w:t>
      </w:r>
      <w:r>
        <w:rPr>
          <w:bCs/>
          <w:sz w:val="22"/>
        </w:rPr>
        <w:t xml:space="preserve">it will remain as a 6yd container </w:t>
      </w:r>
      <w:r w:rsidRPr="000709E1">
        <w:rPr>
          <w:bCs/>
          <w:sz w:val="22"/>
        </w:rPr>
        <w:t xml:space="preserve">during </w:t>
      </w:r>
      <w:r>
        <w:rPr>
          <w:bCs/>
          <w:sz w:val="22"/>
        </w:rPr>
        <w:t xml:space="preserve">the </w:t>
      </w:r>
      <w:r w:rsidRPr="000709E1">
        <w:rPr>
          <w:bCs/>
          <w:sz w:val="22"/>
        </w:rPr>
        <w:t>summer session. </w:t>
      </w:r>
    </w:p>
    <w:p w14:paraId="2C2B7E1A" w14:textId="77777777" w:rsidR="000C73FA" w:rsidRDefault="000C73FA">
      <w:pPr>
        <w:rPr>
          <w:b/>
          <w:sz w:val="22"/>
        </w:rPr>
      </w:pPr>
    </w:p>
    <w:p w14:paraId="35631958" w14:textId="77777777" w:rsidR="000C73FA" w:rsidRDefault="000C73FA">
      <w:pPr>
        <w:rPr>
          <w:sz w:val="22"/>
          <w:szCs w:val="24"/>
        </w:rPr>
      </w:pPr>
    </w:p>
    <w:p w14:paraId="3DA86224" w14:textId="77777777" w:rsidR="001A3015" w:rsidRPr="00A40A47" w:rsidRDefault="0022372C">
      <w:pPr>
        <w:jc w:val="both"/>
        <w:rPr>
          <w:sz w:val="22"/>
          <w:szCs w:val="22"/>
        </w:rPr>
      </w:pPr>
      <w:r w:rsidRPr="00A40A47">
        <w:rPr>
          <w:b/>
          <w:sz w:val="22"/>
          <w:szCs w:val="22"/>
        </w:rPr>
        <w:t>IMPORTANT NOTICE:</w:t>
      </w:r>
    </w:p>
    <w:p w14:paraId="6B817566" w14:textId="77777777" w:rsidR="0020617F" w:rsidRDefault="0020617F" w:rsidP="000B33D6">
      <w:pPr>
        <w:rPr>
          <w:sz w:val="22"/>
          <w:szCs w:val="22"/>
        </w:rPr>
      </w:pPr>
    </w:p>
    <w:p w14:paraId="4FACE23C" w14:textId="55885DC0" w:rsidR="000B33D6" w:rsidRPr="00A40A47" w:rsidRDefault="000B33D6" w:rsidP="000B33D6">
      <w:pPr>
        <w:rPr>
          <w:sz w:val="22"/>
          <w:szCs w:val="22"/>
        </w:rPr>
      </w:pPr>
      <w:r w:rsidRPr="00A40A47">
        <w:rPr>
          <w:sz w:val="22"/>
          <w:szCs w:val="22"/>
        </w:rPr>
        <w:lastRenderedPageBreak/>
        <w:t xml:space="preserve">Except as provided herein, all terms and conditions of the </w:t>
      </w:r>
      <w:r>
        <w:rPr>
          <w:sz w:val="22"/>
          <w:szCs w:val="22"/>
        </w:rPr>
        <w:t>Solicitation</w:t>
      </w:r>
      <w:r w:rsidRPr="00A40A47">
        <w:rPr>
          <w:sz w:val="22"/>
          <w:szCs w:val="22"/>
        </w:rPr>
        <w:t xml:space="preserve"> referenced above remain unchanged and in full force and effect.</w:t>
      </w:r>
    </w:p>
    <w:p w14:paraId="366FE5A6" w14:textId="77777777" w:rsidR="004F266C" w:rsidRDefault="004F266C" w:rsidP="00EB18E5">
      <w:pPr>
        <w:rPr>
          <w:sz w:val="14"/>
        </w:rPr>
      </w:pPr>
    </w:p>
    <w:p w14:paraId="7DC9E093" w14:textId="77777777" w:rsidR="004F266C" w:rsidRDefault="004F266C" w:rsidP="00EB18E5">
      <w:pPr>
        <w:rPr>
          <w:sz w:val="14"/>
        </w:rPr>
      </w:pPr>
    </w:p>
    <w:p w14:paraId="44B96E59" w14:textId="77777777" w:rsidR="004F266C" w:rsidRPr="004F266C" w:rsidRDefault="004F266C" w:rsidP="00EB18E5">
      <w:pPr>
        <w:rPr>
          <w:b/>
          <w:sz w:val="22"/>
        </w:rPr>
      </w:pPr>
      <w:r w:rsidRPr="004F266C">
        <w:rPr>
          <w:b/>
          <w:sz w:val="22"/>
        </w:rPr>
        <w:t xml:space="preserve">SIGNATURE OF PERSON AUTHORIZED TO EXECUTE ON BEHALF OF </w:t>
      </w:r>
      <w:r w:rsidR="00197931">
        <w:rPr>
          <w:b/>
          <w:sz w:val="22"/>
        </w:rPr>
        <w:t>OFFEROR</w:t>
      </w:r>
    </w:p>
    <w:p w14:paraId="18CB2B6B" w14:textId="77777777" w:rsidR="004F266C" w:rsidRDefault="004F266C" w:rsidP="00EB18E5">
      <w:pPr>
        <w:rPr>
          <w:sz w:val="22"/>
        </w:rPr>
      </w:pPr>
    </w:p>
    <w:p w14:paraId="454D6E9A" w14:textId="77777777" w:rsidR="004F266C" w:rsidRDefault="004F266C" w:rsidP="00EB18E5">
      <w:pPr>
        <w:rPr>
          <w:sz w:val="22"/>
        </w:rPr>
      </w:pPr>
    </w:p>
    <w:p w14:paraId="4698F5C4" w14:textId="77777777" w:rsidR="004F266C" w:rsidRDefault="00432188" w:rsidP="00EB18E5">
      <w:pPr>
        <w:rPr>
          <w:sz w:val="22"/>
        </w:rPr>
      </w:pPr>
      <w:r>
        <w:rPr>
          <w:b/>
          <w:sz w:val="22"/>
        </w:rPr>
        <w:t>Signature</w:t>
      </w:r>
      <w:r w:rsidR="004F266C" w:rsidRPr="001E7DDB">
        <w:rPr>
          <w:b/>
          <w:sz w:val="22"/>
        </w:rPr>
        <w:t>:</w:t>
      </w:r>
      <w:r w:rsidR="004F266C">
        <w:rPr>
          <w:sz w:val="22"/>
        </w:rPr>
        <w:t>______________________________________________</w:t>
      </w:r>
    </w:p>
    <w:p w14:paraId="751948A6" w14:textId="77777777" w:rsidR="004F266C" w:rsidRDefault="004F266C" w:rsidP="00EB18E5">
      <w:pPr>
        <w:rPr>
          <w:sz w:val="22"/>
        </w:rPr>
      </w:pPr>
    </w:p>
    <w:p w14:paraId="66051073" w14:textId="77777777" w:rsidR="004F266C" w:rsidRDefault="004F266C" w:rsidP="00EB18E5">
      <w:pPr>
        <w:rPr>
          <w:sz w:val="22"/>
        </w:rPr>
      </w:pPr>
      <w:r w:rsidRPr="001E7DDB">
        <w:rPr>
          <w:b/>
          <w:sz w:val="22"/>
        </w:rPr>
        <w:t>Printed Name &amp; Title:</w:t>
      </w:r>
      <w:r>
        <w:rPr>
          <w:sz w:val="22"/>
        </w:rPr>
        <w:t>____________________________________</w:t>
      </w:r>
    </w:p>
    <w:p w14:paraId="6B54E743" w14:textId="77777777" w:rsidR="00197931" w:rsidRDefault="00197931" w:rsidP="00EB18E5">
      <w:pPr>
        <w:rPr>
          <w:sz w:val="22"/>
        </w:rPr>
      </w:pPr>
    </w:p>
    <w:p w14:paraId="3338ED3A" w14:textId="77777777" w:rsidR="004F266C" w:rsidRDefault="00432188" w:rsidP="00EB18E5">
      <w:pPr>
        <w:rPr>
          <w:sz w:val="22"/>
        </w:rPr>
      </w:pPr>
      <w:r>
        <w:rPr>
          <w:b/>
          <w:sz w:val="22"/>
        </w:rPr>
        <w:t>Company</w:t>
      </w:r>
      <w:r w:rsidR="004F266C" w:rsidRPr="001E7DDB">
        <w:rPr>
          <w:b/>
          <w:sz w:val="22"/>
        </w:rPr>
        <w:t xml:space="preserve"> Name:</w:t>
      </w:r>
      <w:r w:rsidR="004F266C">
        <w:rPr>
          <w:sz w:val="22"/>
        </w:rPr>
        <w:t>________________________________________</w:t>
      </w:r>
      <w:r>
        <w:rPr>
          <w:sz w:val="22"/>
        </w:rPr>
        <w:t>_</w:t>
      </w:r>
    </w:p>
    <w:p w14:paraId="29F19586" w14:textId="77777777" w:rsidR="004F266C" w:rsidRDefault="004F266C" w:rsidP="00EB18E5">
      <w:pPr>
        <w:rPr>
          <w:sz w:val="22"/>
        </w:rPr>
      </w:pPr>
    </w:p>
    <w:p w14:paraId="34020C26" w14:textId="77777777" w:rsidR="004F266C" w:rsidRDefault="004F266C" w:rsidP="00EB18E5">
      <w:pPr>
        <w:rPr>
          <w:sz w:val="22"/>
        </w:rPr>
      </w:pPr>
      <w:r w:rsidRPr="001E7DDB">
        <w:rPr>
          <w:b/>
          <w:sz w:val="22"/>
        </w:rPr>
        <w:t>Date:</w:t>
      </w:r>
      <w:r>
        <w:rPr>
          <w:sz w:val="22"/>
        </w:rPr>
        <w:t>__________________________________________________</w:t>
      </w:r>
    </w:p>
    <w:p w14:paraId="7BC25037" w14:textId="77777777" w:rsidR="00917A7A" w:rsidRDefault="00917A7A" w:rsidP="00EB18E5">
      <w:pPr>
        <w:rPr>
          <w:sz w:val="22"/>
        </w:rPr>
        <w:sectPr w:rsidR="00917A7A">
          <w:pgSz w:w="12240" w:h="15840" w:code="1"/>
          <w:pgMar w:top="576" w:right="1152" w:bottom="576" w:left="1152" w:header="720" w:footer="720" w:gutter="0"/>
          <w:cols w:space="720"/>
        </w:sectPr>
      </w:pPr>
    </w:p>
    <w:p w14:paraId="7FFBE746" w14:textId="4FFE79BE" w:rsidR="00C27FAD" w:rsidRPr="007550FD" w:rsidRDefault="00C27FAD" w:rsidP="00C27FAD">
      <w:pPr>
        <w:rPr>
          <w:noProof/>
          <w:color w:val="FF0000"/>
        </w:rPr>
      </w:pPr>
    </w:p>
    <w:sectPr w:rsidR="00C27FAD" w:rsidRPr="007550FD" w:rsidSect="00E11201">
      <w:headerReference w:type="default" r:id="rId10"/>
      <w:footerReference w:type="default" r:id="rId11"/>
      <w:type w:val="continuous"/>
      <w:pgSz w:w="12240" w:h="15840"/>
      <w:pgMar w:top="245" w:right="245" w:bottom="245" w:left="24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2FA23" w14:textId="77777777" w:rsidR="00F32ADD" w:rsidRDefault="00F32ADD" w:rsidP="009113B6">
      <w:r>
        <w:separator/>
      </w:r>
    </w:p>
  </w:endnote>
  <w:endnote w:type="continuationSeparator" w:id="0">
    <w:p w14:paraId="3B5DD9DA" w14:textId="77777777" w:rsidR="00F32ADD" w:rsidRDefault="00F32ADD" w:rsidP="00911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621C" w14:textId="77777777" w:rsidR="0059445D" w:rsidRDefault="0059445D">
    <w:pPr>
      <w:pStyle w:val="BodyText"/>
      <w:spacing w:line="14" w:lineRule="auto"/>
      <w:rPr>
        <w:sz w:val="20"/>
      </w:rPr>
    </w:pPr>
    <w:r>
      <w:rPr>
        <w:noProof/>
      </w:rPr>
      <mc:AlternateContent>
        <mc:Choice Requires="wps">
          <w:drawing>
            <wp:anchor distT="0" distB="0" distL="0" distR="0" simplePos="0" relativeHeight="251664384" behindDoc="1" locked="0" layoutInCell="1" allowOverlap="1" wp14:anchorId="2A828FAD" wp14:editId="6DCEB111">
              <wp:simplePos x="0" y="0"/>
              <wp:positionH relativeFrom="page">
                <wp:posOffset>6828535</wp:posOffset>
              </wp:positionH>
              <wp:positionV relativeFrom="page">
                <wp:posOffset>9274755</wp:posOffset>
              </wp:positionV>
              <wp:extent cx="536575" cy="165735"/>
              <wp:effectExtent l="0" t="0" r="0" b="0"/>
              <wp:wrapNone/>
              <wp:docPr id="169766506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575" cy="165735"/>
                      </a:xfrm>
                      <a:prstGeom prst="rect">
                        <a:avLst/>
                      </a:prstGeom>
                    </wps:spPr>
                    <wps:txbx>
                      <w:txbxContent>
                        <w:p w14:paraId="2A0AF9E7" w14:textId="77777777" w:rsidR="0059445D" w:rsidRDefault="0059445D">
                          <w:pPr>
                            <w:pStyle w:val="BodyText"/>
                            <w:spacing w:line="244" w:lineRule="exact"/>
                            <w:ind w:left="20"/>
                          </w:pPr>
                          <w:r>
                            <w:t>Page |</w:t>
                          </w:r>
                          <w:r>
                            <w:rPr>
                              <w:spacing w:val="-2"/>
                            </w:rPr>
                            <w:t xml:space="preserve"> </w:t>
                          </w:r>
                          <w:r>
                            <w:rPr>
                              <w:spacing w:val="-10"/>
                            </w:rPr>
                            <w:fldChar w:fldCharType="begin"/>
                          </w:r>
                          <w:r>
                            <w:rPr>
                              <w:spacing w:val="-10"/>
                            </w:rPr>
                            <w:instrText xml:space="preserve"> PAGE </w:instrText>
                          </w:r>
                          <w:r>
                            <w:rPr>
                              <w:spacing w:val="-10"/>
                            </w:rPr>
                            <w:fldChar w:fldCharType="separate"/>
                          </w:r>
                          <w:r w:rsidR="0034245E">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2A828FAD" id="_x0000_t202" coordsize="21600,21600" o:spt="202" path="m,l,21600r21600,l21600,xe">
              <v:stroke joinstyle="miter"/>
              <v:path gradientshapeok="t" o:connecttype="rect"/>
            </v:shapetype>
            <v:shape id="Textbox 33" o:spid="_x0000_s1027" type="#_x0000_t202" style="position:absolute;margin-left:537.7pt;margin-top:730.3pt;width:42.25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" filled="f" stroked="f">
              <v:textbox inset="0,0,0,0">
                <w:txbxContent>
                  <w:p w14:paraId="2A0AF9E7" w14:textId="77777777" w:rsidR="0059445D" w:rsidRDefault="0059445D">
                    <w:pPr>
                      <w:pStyle w:val="BodyText"/>
                      <w:spacing w:line="244" w:lineRule="exact"/>
                      <w:ind w:left="20"/>
                    </w:pPr>
                    <w:r>
                      <w:t>Page |</w:t>
                    </w:r>
                    <w:r>
                      <w:rPr>
                        <w:spacing w:val="-2"/>
                      </w:rPr>
                      <w:t xml:space="preserve"> </w:t>
                    </w:r>
                    <w:r>
                      <w:rPr>
                        <w:spacing w:val="-10"/>
                      </w:rPr>
                      <w:fldChar w:fldCharType="begin"/>
                    </w:r>
                    <w:r>
                      <w:rPr>
                        <w:spacing w:val="-10"/>
                      </w:rPr>
                      <w:instrText xml:space="preserve"> PAGE </w:instrText>
                    </w:r>
                    <w:r>
                      <w:rPr>
                        <w:spacing w:val="-10"/>
                      </w:rPr>
                      <w:fldChar w:fldCharType="separate"/>
                    </w:r>
                    <w:r w:rsidR="0034245E">
                      <w:rPr>
                        <w:noProof/>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5D086" w14:textId="77777777" w:rsidR="00F32ADD" w:rsidRDefault="00F32ADD" w:rsidP="009113B6">
      <w:r>
        <w:separator/>
      </w:r>
    </w:p>
  </w:footnote>
  <w:footnote w:type="continuationSeparator" w:id="0">
    <w:p w14:paraId="26289BB8" w14:textId="77777777" w:rsidR="00F32ADD" w:rsidRDefault="00F32ADD" w:rsidP="00911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74AD" w14:textId="77777777" w:rsidR="0059445D" w:rsidRDefault="0059445D">
    <w:pPr>
      <w:pStyle w:val="BodyText"/>
      <w:spacing w:line="14" w:lineRule="auto"/>
      <w:rPr>
        <w:sz w:val="20"/>
      </w:rPr>
    </w:pPr>
    <w:r>
      <w:rPr>
        <w:noProof/>
      </w:rPr>
      <mc:AlternateContent>
        <mc:Choice Requires="wps">
          <w:drawing>
            <wp:anchor distT="0" distB="0" distL="0" distR="0" simplePos="0" relativeHeight="251663360" behindDoc="1" locked="0" layoutInCell="1" allowOverlap="1" wp14:anchorId="2CFEE59A" wp14:editId="49BB1E34">
              <wp:simplePos x="0" y="0"/>
              <wp:positionH relativeFrom="page">
                <wp:align>center</wp:align>
              </wp:positionH>
              <wp:positionV relativeFrom="page">
                <wp:posOffset>282575</wp:posOffset>
              </wp:positionV>
              <wp:extent cx="2917190" cy="420370"/>
              <wp:effectExtent l="0" t="0" r="0" b="0"/>
              <wp:wrapNone/>
              <wp:docPr id="1220520900"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7190" cy="420370"/>
                      </a:xfrm>
                      <a:prstGeom prst="rect">
                        <a:avLst/>
                      </a:prstGeom>
                    </wps:spPr>
                    <wps:txbx>
                      <w:txbxContent>
                        <w:p w14:paraId="3AAAF5EA" w14:textId="77777777" w:rsidR="0059445D" w:rsidRDefault="0059445D">
                          <w:pPr>
                            <w:spacing w:before="132"/>
                            <w:ind w:left="20"/>
                            <w:rPr>
                              <w:b/>
                            </w:rPr>
                          </w:pPr>
                        </w:p>
                      </w:txbxContent>
                    </wps:txbx>
                    <wps:bodyPr wrap="square" lIns="0" tIns="0" rIns="0" bIns="0" rtlCol="0">
                      <a:noAutofit/>
                    </wps:bodyPr>
                  </wps:wsp>
                </a:graphicData>
              </a:graphic>
            </wp:anchor>
          </w:drawing>
        </mc:Choice>
        <mc:Fallback>
          <w:pict>
            <v:shapetype w14:anchorId="2CFEE59A" id="_x0000_t202" coordsize="21600,21600" o:spt="202" path="m,l,21600r21600,l21600,xe">
              <v:stroke joinstyle="miter"/>
              <v:path gradientshapeok="t" o:connecttype="rect"/>
            </v:shapetype>
            <v:shape id="Textbox 32" o:spid="_x0000_s1026" type="#_x0000_t202" style="position:absolute;margin-left:0;margin-top:22.25pt;width:229.7pt;height:33.1pt;z-index:-251653120;visibility:visible;mso-wrap-style:square;mso-wrap-distance-left:0;mso-wrap-distance-top:0;mso-wrap-distance-right:0;mso-wrap-distance-bottom:0;mso-position-horizontal:center;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" filled="f" stroked="f">
              <v:textbox inset="0,0,0,0">
                <w:txbxContent>
                  <w:p w14:paraId="3AAAF5EA" w14:textId="77777777" w:rsidR="0059445D" w:rsidRDefault="0059445D">
                    <w:pPr>
                      <w:spacing w:before="132"/>
                      <w:ind w:left="20"/>
                      <w:rPr>
                        <w:b/>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7276"/>
    <w:multiLevelType w:val="multilevel"/>
    <w:tmpl w:val="D9C2A8AE"/>
    <w:lvl w:ilvl="0">
      <w:start w:val="1"/>
      <w:numFmt w:val="decimal"/>
      <w:lvlText w:val="%1."/>
      <w:lvlJc w:val="left"/>
      <w:pPr>
        <w:tabs>
          <w:tab w:val="num" w:pos="630"/>
        </w:tabs>
        <w:ind w:left="630" w:hanging="360"/>
      </w:pPr>
    </w:lvl>
    <w:lvl w:ilvl="1">
      <w:start w:val="1"/>
      <w:numFmt w:val="lowerLetter"/>
      <w:lvlText w:val="%2."/>
      <w:lvlJc w:val="left"/>
      <w:pPr>
        <w:tabs>
          <w:tab w:val="num" w:pos="1350"/>
        </w:tabs>
        <w:ind w:left="1350" w:hanging="360"/>
      </w:pPr>
    </w:lvl>
    <w:lvl w:ilvl="2">
      <w:start w:val="1"/>
      <w:numFmt w:val="decimal"/>
      <w:lvlText w:val="%3."/>
      <w:lvlJc w:val="left"/>
      <w:pPr>
        <w:tabs>
          <w:tab w:val="num" w:pos="2070"/>
        </w:tabs>
        <w:ind w:left="2070" w:hanging="360"/>
      </w:pPr>
    </w:lvl>
    <w:lvl w:ilvl="3">
      <w:start w:val="1"/>
      <w:numFmt w:val="decimal"/>
      <w:lvlText w:val="%4."/>
      <w:lvlJc w:val="left"/>
      <w:pPr>
        <w:tabs>
          <w:tab w:val="num" w:pos="2790"/>
        </w:tabs>
        <w:ind w:left="2790" w:hanging="360"/>
      </w:pPr>
    </w:lvl>
    <w:lvl w:ilvl="4">
      <w:start w:val="1"/>
      <w:numFmt w:val="decimal"/>
      <w:lvlText w:val="%5."/>
      <w:lvlJc w:val="left"/>
      <w:pPr>
        <w:tabs>
          <w:tab w:val="num" w:pos="3510"/>
        </w:tabs>
        <w:ind w:left="3510" w:hanging="360"/>
      </w:pPr>
    </w:lvl>
    <w:lvl w:ilvl="5">
      <w:start w:val="1"/>
      <w:numFmt w:val="decimal"/>
      <w:lvlText w:val="%6."/>
      <w:lvlJc w:val="left"/>
      <w:pPr>
        <w:tabs>
          <w:tab w:val="num" w:pos="4230"/>
        </w:tabs>
        <w:ind w:left="4230" w:hanging="360"/>
      </w:pPr>
    </w:lvl>
    <w:lvl w:ilvl="6">
      <w:start w:val="1"/>
      <w:numFmt w:val="decimal"/>
      <w:lvlText w:val="%7."/>
      <w:lvlJc w:val="left"/>
      <w:pPr>
        <w:tabs>
          <w:tab w:val="num" w:pos="4950"/>
        </w:tabs>
        <w:ind w:left="4950" w:hanging="360"/>
      </w:pPr>
    </w:lvl>
    <w:lvl w:ilvl="7">
      <w:start w:val="1"/>
      <w:numFmt w:val="decimal"/>
      <w:lvlText w:val="%8."/>
      <w:lvlJc w:val="left"/>
      <w:pPr>
        <w:tabs>
          <w:tab w:val="num" w:pos="5670"/>
        </w:tabs>
        <w:ind w:left="5670" w:hanging="360"/>
      </w:pPr>
    </w:lvl>
    <w:lvl w:ilvl="8">
      <w:start w:val="1"/>
      <w:numFmt w:val="decimal"/>
      <w:lvlText w:val="%9."/>
      <w:lvlJc w:val="left"/>
      <w:pPr>
        <w:tabs>
          <w:tab w:val="num" w:pos="6390"/>
        </w:tabs>
        <w:ind w:left="6390" w:hanging="360"/>
      </w:pPr>
    </w:lvl>
  </w:abstractNum>
  <w:abstractNum w:abstractNumId="1" w15:restartNumberingAfterBreak="0">
    <w:nsid w:val="507673F0"/>
    <w:multiLevelType w:val="hybridMultilevel"/>
    <w:tmpl w:val="32B8192A"/>
    <w:lvl w:ilvl="0" w:tplc="04090015">
      <w:start w:val="1"/>
      <w:numFmt w:val="upp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5B0A610F"/>
    <w:multiLevelType w:val="hybridMultilevel"/>
    <w:tmpl w:val="B2D08D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69F4024A"/>
    <w:multiLevelType w:val="multilevel"/>
    <w:tmpl w:val="059C8D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7770782">
    <w:abstractNumId w:val="0"/>
  </w:num>
  <w:num w:numId="2" w16cid:durableId="478328">
    <w:abstractNumId w:val="0"/>
    <w:lvlOverride w:ilvl="1">
      <w:startOverride w:val="1"/>
    </w:lvlOverride>
  </w:num>
  <w:num w:numId="3" w16cid:durableId="267280669">
    <w:abstractNumId w:val="0"/>
    <w:lvlOverride w:ilvl="1">
      <w:startOverride w:val="1"/>
    </w:lvlOverride>
  </w:num>
  <w:num w:numId="4" w16cid:durableId="1342968297">
    <w:abstractNumId w:val="0"/>
    <w:lvlOverride w:ilvl="1">
      <w:startOverride w:val="1"/>
    </w:lvlOverride>
  </w:num>
  <w:num w:numId="5" w16cid:durableId="1007901852">
    <w:abstractNumId w:val="0"/>
    <w:lvlOverride w:ilvl="1">
      <w:startOverride w:val="1"/>
    </w:lvlOverride>
  </w:num>
  <w:num w:numId="6" w16cid:durableId="1314063231">
    <w:abstractNumId w:val="0"/>
    <w:lvlOverride w:ilvl="1">
      <w:startOverride w:val="1"/>
    </w:lvlOverride>
  </w:num>
  <w:num w:numId="7" w16cid:durableId="1338776974">
    <w:abstractNumId w:val="0"/>
  </w:num>
  <w:num w:numId="8" w16cid:durableId="1750689740">
    <w:abstractNumId w:val="1"/>
  </w:num>
  <w:num w:numId="9" w16cid:durableId="255138676">
    <w:abstractNumId w:val="3"/>
  </w:num>
  <w:num w:numId="10" w16cid:durableId="1834450933">
    <w:abstractNumId w:val="3"/>
    <w:lvlOverride w:ilvl="1">
      <w:startOverride w:val="1"/>
    </w:lvlOverride>
  </w:num>
  <w:num w:numId="11" w16cid:durableId="2017610756">
    <w:abstractNumId w:val="3"/>
    <w:lvlOverride w:ilvl="1"/>
    <w:lvlOverride w:ilvl="2">
      <w:startOverride w:val="1"/>
    </w:lvlOverride>
  </w:num>
  <w:num w:numId="12" w16cid:durableId="480853455">
    <w:abstractNumId w:val="3"/>
    <w:lvlOverride w:ilvl="1">
      <w:startOverride w:val="1"/>
    </w:lvlOverride>
  </w:num>
  <w:num w:numId="13" w16cid:durableId="18298260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Document in Clause Maintenance"/>
    <w:docVar w:name="VTBOLDON" w:val="0"/>
    <w:docVar w:name="VTCASE" w:val="4"/>
    <w:docVar w:name="VTCommandPending" w:val="NONE"/>
    <w:docVar w:name="VTCurMacroFlags$" w:val="NNNN"/>
    <w:docVar w:name="VTINIT" w:val="1"/>
    <w:docVar w:name="VTITALICON" w:val="0"/>
    <w:docVar w:name="VTUNDERLINEON" w:val="0"/>
    <w:docVar w:name="VTypeCAPFlag$" w:val="TRUE"/>
    <w:docVar w:name="VTypeJoinDigitFlag$" w:val="FALSE"/>
    <w:docVar w:name="VTypeLCFlag$" w:val="FALSE"/>
    <w:docVar w:name="VTypeNoSpaceFlag$" w:val="TRUE"/>
    <w:docVar w:name="VTypeSpaceFlag$" w:val="FALSE"/>
    <w:docVar w:name="VTypeUCFlag$" w:val="FALSE"/>
  </w:docVars>
  <w:rsids>
    <w:rsidRoot w:val="00413CF6"/>
    <w:rsid w:val="000040F0"/>
    <w:rsid w:val="00016007"/>
    <w:rsid w:val="00042112"/>
    <w:rsid w:val="0005380E"/>
    <w:rsid w:val="000562B7"/>
    <w:rsid w:val="000709E1"/>
    <w:rsid w:val="00096B56"/>
    <w:rsid w:val="000A3F21"/>
    <w:rsid w:val="000A7255"/>
    <w:rsid w:val="000B33D6"/>
    <w:rsid w:val="000C73FA"/>
    <w:rsid w:val="000E0824"/>
    <w:rsid w:val="00121DC9"/>
    <w:rsid w:val="00151E2F"/>
    <w:rsid w:val="00152E6D"/>
    <w:rsid w:val="00165D8A"/>
    <w:rsid w:val="00197931"/>
    <w:rsid w:val="001A2932"/>
    <w:rsid w:val="001A3015"/>
    <w:rsid w:val="001E4DE1"/>
    <w:rsid w:val="001E7DDB"/>
    <w:rsid w:val="0020180B"/>
    <w:rsid w:val="0020617F"/>
    <w:rsid w:val="002074A7"/>
    <w:rsid w:val="0022372C"/>
    <w:rsid w:val="002259EA"/>
    <w:rsid w:val="00226BF2"/>
    <w:rsid w:val="00264774"/>
    <w:rsid w:val="002748D0"/>
    <w:rsid w:val="00280C84"/>
    <w:rsid w:val="002B2B8F"/>
    <w:rsid w:val="00303E82"/>
    <w:rsid w:val="0033570A"/>
    <w:rsid w:val="0034245E"/>
    <w:rsid w:val="003906A3"/>
    <w:rsid w:val="003C771C"/>
    <w:rsid w:val="003F6D52"/>
    <w:rsid w:val="00413CF6"/>
    <w:rsid w:val="0041675E"/>
    <w:rsid w:val="00417D77"/>
    <w:rsid w:val="00432188"/>
    <w:rsid w:val="00445296"/>
    <w:rsid w:val="00486BFF"/>
    <w:rsid w:val="004F266C"/>
    <w:rsid w:val="00582C94"/>
    <w:rsid w:val="0059445D"/>
    <w:rsid w:val="00597059"/>
    <w:rsid w:val="005A519D"/>
    <w:rsid w:val="005B2657"/>
    <w:rsid w:val="00654F9F"/>
    <w:rsid w:val="00663468"/>
    <w:rsid w:val="00697BBD"/>
    <w:rsid w:val="0072108B"/>
    <w:rsid w:val="00724D8B"/>
    <w:rsid w:val="007550FD"/>
    <w:rsid w:val="00774E90"/>
    <w:rsid w:val="007D5D06"/>
    <w:rsid w:val="0082661B"/>
    <w:rsid w:val="00842075"/>
    <w:rsid w:val="00851E9C"/>
    <w:rsid w:val="00864DB9"/>
    <w:rsid w:val="00865C22"/>
    <w:rsid w:val="00881745"/>
    <w:rsid w:val="008D2763"/>
    <w:rsid w:val="008D440C"/>
    <w:rsid w:val="008E4162"/>
    <w:rsid w:val="00900C35"/>
    <w:rsid w:val="009113B6"/>
    <w:rsid w:val="00917A7A"/>
    <w:rsid w:val="0093010D"/>
    <w:rsid w:val="00983B5C"/>
    <w:rsid w:val="00985486"/>
    <w:rsid w:val="009B0159"/>
    <w:rsid w:val="009F17BD"/>
    <w:rsid w:val="00A03427"/>
    <w:rsid w:val="00A367DA"/>
    <w:rsid w:val="00A40A47"/>
    <w:rsid w:val="00A56846"/>
    <w:rsid w:val="00A67B47"/>
    <w:rsid w:val="00AA1045"/>
    <w:rsid w:val="00AB0814"/>
    <w:rsid w:val="00AB41D7"/>
    <w:rsid w:val="00AD3AB1"/>
    <w:rsid w:val="00B12CAC"/>
    <w:rsid w:val="00B25A5B"/>
    <w:rsid w:val="00B8311F"/>
    <w:rsid w:val="00B9150D"/>
    <w:rsid w:val="00BD27BE"/>
    <w:rsid w:val="00BE5003"/>
    <w:rsid w:val="00BE6AC1"/>
    <w:rsid w:val="00C27FAD"/>
    <w:rsid w:val="00C36350"/>
    <w:rsid w:val="00C47937"/>
    <w:rsid w:val="00C66C3F"/>
    <w:rsid w:val="00D61E61"/>
    <w:rsid w:val="00DC65A5"/>
    <w:rsid w:val="00E11201"/>
    <w:rsid w:val="00E34443"/>
    <w:rsid w:val="00E41098"/>
    <w:rsid w:val="00E64134"/>
    <w:rsid w:val="00EB18E5"/>
    <w:rsid w:val="00ED1C74"/>
    <w:rsid w:val="00F32ADD"/>
    <w:rsid w:val="00F64810"/>
    <w:rsid w:val="00F77B30"/>
    <w:rsid w:val="00FD3992"/>
    <w:rsid w:val="00FD7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ADD15"/>
  <w15:docId w15:val="{185B5B3C-933E-4CBD-891C-9B8487CC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link w:val="Heading1Char"/>
    <w:uiPriority w:val="9"/>
    <w:qFormat/>
    <w:rsid w:val="009113B6"/>
    <w:pPr>
      <w:widowControl w:val="0"/>
      <w:autoSpaceDE w:val="0"/>
      <w:autoSpaceDN w:val="0"/>
      <w:ind w:left="340"/>
      <w:outlineLvl w:val="0"/>
    </w:pPr>
    <w:rPr>
      <w:rFonts w:ascii="Calibri" w:eastAsia="Calibri" w:hAnsi="Calibri" w:cs="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
    <w:name w:val="Bold"/>
    <w:basedOn w:val="Normal"/>
    <w:pPr>
      <w:jc w:val="center"/>
    </w:pPr>
  </w:style>
  <w:style w:type="paragraph" w:customStyle="1" w:styleId="1Paragraph">
    <w:name w:val="1Paragraph"/>
    <w:pPr>
      <w:tabs>
        <w:tab w:val="left" w:pos="720"/>
      </w:tabs>
      <w:ind w:left="720" w:hanging="720"/>
    </w:pPr>
    <w:rPr>
      <w:rFonts w:ascii="Arial" w:hAnsi="Arial"/>
      <w:snapToGrid w:val="0"/>
      <w:sz w:val="24"/>
    </w:rPr>
  </w:style>
  <w:style w:type="paragraph" w:customStyle="1" w:styleId="2Paragraph">
    <w:name w:val="2Paragraph"/>
    <w:pPr>
      <w:tabs>
        <w:tab w:val="left" w:pos="720"/>
        <w:tab w:val="left" w:pos="1440"/>
      </w:tabs>
      <w:ind w:left="1440" w:hanging="720"/>
    </w:pPr>
    <w:rPr>
      <w:rFonts w:ascii="Arial" w:hAnsi="Arial"/>
      <w:snapToGrid w:val="0"/>
      <w:sz w:val="24"/>
    </w:rPr>
  </w:style>
  <w:style w:type="paragraph" w:styleId="BalloonText">
    <w:name w:val="Balloon Text"/>
    <w:basedOn w:val="Normal"/>
    <w:link w:val="BalloonTextChar"/>
    <w:rsid w:val="0022372C"/>
    <w:rPr>
      <w:rFonts w:ascii="Tahoma" w:hAnsi="Tahoma" w:cs="Tahoma"/>
      <w:sz w:val="16"/>
      <w:szCs w:val="16"/>
    </w:rPr>
  </w:style>
  <w:style w:type="character" w:customStyle="1" w:styleId="BalloonTextChar">
    <w:name w:val="Balloon Text Char"/>
    <w:basedOn w:val="DefaultParagraphFont"/>
    <w:link w:val="BalloonText"/>
    <w:rsid w:val="0022372C"/>
    <w:rPr>
      <w:rFonts w:ascii="Tahoma" w:hAnsi="Tahoma" w:cs="Tahoma"/>
      <w:sz w:val="16"/>
      <w:szCs w:val="16"/>
    </w:rPr>
  </w:style>
  <w:style w:type="paragraph" w:customStyle="1" w:styleId="Default">
    <w:name w:val="Default"/>
    <w:rsid w:val="00EB18E5"/>
    <w:pPr>
      <w:autoSpaceDE w:val="0"/>
      <w:autoSpaceDN w:val="0"/>
      <w:adjustRightInd w:val="0"/>
    </w:pPr>
    <w:rPr>
      <w:rFonts w:ascii="Arial" w:hAnsi="Arial" w:cs="Arial"/>
      <w:color w:val="000000"/>
      <w:sz w:val="24"/>
      <w:szCs w:val="24"/>
    </w:rPr>
  </w:style>
  <w:style w:type="paragraph" w:customStyle="1" w:styleId="xxmsolistparagraph">
    <w:name w:val="x_xmsolistparagraph"/>
    <w:basedOn w:val="Normal"/>
    <w:rsid w:val="008D440C"/>
    <w:pPr>
      <w:ind w:left="720"/>
    </w:pPr>
    <w:rPr>
      <w:rFonts w:ascii="Calibri" w:eastAsiaTheme="minorHAnsi" w:hAnsi="Calibri" w:cs="Calibri"/>
      <w:sz w:val="22"/>
      <w:szCs w:val="22"/>
    </w:rPr>
  </w:style>
  <w:style w:type="paragraph" w:styleId="ListParagraph">
    <w:name w:val="List Paragraph"/>
    <w:basedOn w:val="Normal"/>
    <w:uiPriority w:val="34"/>
    <w:qFormat/>
    <w:rsid w:val="008D440C"/>
    <w:pPr>
      <w:ind w:left="720"/>
      <w:contextualSpacing/>
    </w:pPr>
  </w:style>
  <w:style w:type="character" w:styleId="Hyperlink">
    <w:name w:val="Hyperlink"/>
    <w:basedOn w:val="DefaultParagraphFont"/>
    <w:uiPriority w:val="99"/>
    <w:unhideWhenUsed/>
    <w:rsid w:val="008D440C"/>
    <w:rPr>
      <w:color w:val="0000FF" w:themeColor="hyperlink"/>
      <w:u w:val="single"/>
    </w:rPr>
  </w:style>
  <w:style w:type="character" w:customStyle="1" w:styleId="UnresolvedMention1">
    <w:name w:val="Unresolved Mention1"/>
    <w:basedOn w:val="DefaultParagraphFont"/>
    <w:uiPriority w:val="99"/>
    <w:semiHidden/>
    <w:unhideWhenUsed/>
    <w:rsid w:val="008D440C"/>
    <w:rPr>
      <w:color w:val="605E5C"/>
      <w:shd w:val="clear" w:color="auto" w:fill="E1DFDD"/>
    </w:rPr>
  </w:style>
  <w:style w:type="character" w:styleId="FollowedHyperlink">
    <w:name w:val="FollowedHyperlink"/>
    <w:basedOn w:val="DefaultParagraphFont"/>
    <w:uiPriority w:val="99"/>
    <w:semiHidden/>
    <w:unhideWhenUsed/>
    <w:rsid w:val="0005380E"/>
    <w:rPr>
      <w:color w:val="954F72"/>
      <w:u w:val="single"/>
    </w:rPr>
  </w:style>
  <w:style w:type="paragraph" w:customStyle="1" w:styleId="msonormal0">
    <w:name w:val="msonormal"/>
    <w:basedOn w:val="Normal"/>
    <w:rsid w:val="0005380E"/>
    <w:pPr>
      <w:spacing w:before="100" w:beforeAutospacing="1" w:after="100" w:afterAutospacing="1"/>
    </w:pPr>
    <w:rPr>
      <w:sz w:val="24"/>
      <w:szCs w:val="24"/>
    </w:rPr>
  </w:style>
  <w:style w:type="paragraph" w:customStyle="1" w:styleId="xl65">
    <w:name w:val="xl65"/>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6">
    <w:name w:val="xl66"/>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05380E"/>
    <w:pPr>
      <w:spacing w:before="100" w:beforeAutospacing="1" w:after="100" w:afterAutospacing="1"/>
      <w:jc w:val="center"/>
    </w:pPr>
    <w:rPr>
      <w:sz w:val="24"/>
      <w:szCs w:val="24"/>
    </w:rPr>
  </w:style>
  <w:style w:type="paragraph" w:customStyle="1" w:styleId="xl69">
    <w:name w:val="xl69"/>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Normal"/>
    <w:rsid w:val="0005380E"/>
    <w:pPr>
      <w:spacing w:before="100" w:beforeAutospacing="1" w:after="100" w:afterAutospacing="1"/>
    </w:pPr>
    <w:rPr>
      <w:sz w:val="24"/>
      <w:szCs w:val="24"/>
    </w:rPr>
  </w:style>
  <w:style w:type="paragraph" w:customStyle="1" w:styleId="xl71">
    <w:name w:val="xl71"/>
    <w:basedOn w:val="Normal"/>
    <w:rsid w:val="0005380E"/>
    <w:pPr>
      <w:spacing w:before="100" w:beforeAutospacing="1" w:after="100" w:afterAutospacing="1"/>
    </w:pPr>
    <w:rPr>
      <w:color w:val="000000"/>
    </w:rPr>
  </w:style>
  <w:style w:type="paragraph" w:customStyle="1" w:styleId="xl72">
    <w:name w:val="xl72"/>
    <w:basedOn w:val="Normal"/>
    <w:rsid w:val="0005380E"/>
    <w:pPr>
      <w:spacing w:before="100" w:beforeAutospacing="1" w:after="100" w:afterAutospacing="1"/>
    </w:pPr>
    <w:rPr>
      <w:b/>
      <w:bCs/>
      <w:color w:val="000000"/>
    </w:rPr>
  </w:style>
  <w:style w:type="paragraph" w:customStyle="1" w:styleId="xl73">
    <w:name w:val="xl73"/>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4">
    <w:name w:val="xl74"/>
    <w:basedOn w:val="Normal"/>
    <w:rsid w:val="0005380E"/>
    <w:pPr>
      <w:spacing w:before="100" w:beforeAutospacing="1" w:after="100" w:afterAutospacing="1"/>
    </w:pPr>
    <w:rPr>
      <w:b/>
      <w:bCs/>
      <w:sz w:val="24"/>
      <w:szCs w:val="24"/>
    </w:rPr>
  </w:style>
  <w:style w:type="paragraph" w:customStyle="1" w:styleId="xl75">
    <w:name w:val="xl75"/>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6">
    <w:name w:val="xl76"/>
    <w:basedOn w:val="Normal"/>
    <w:rsid w:val="0005380E"/>
    <w:pPr>
      <w:spacing w:before="100" w:beforeAutospacing="1" w:after="100" w:afterAutospacing="1"/>
    </w:pPr>
    <w:rPr>
      <w:b/>
      <w:bCs/>
    </w:rPr>
  </w:style>
  <w:style w:type="paragraph" w:customStyle="1" w:styleId="xl77">
    <w:name w:val="xl77"/>
    <w:basedOn w:val="Normal"/>
    <w:rsid w:val="0005380E"/>
    <w:pPr>
      <w:spacing w:before="100" w:beforeAutospacing="1" w:after="100" w:afterAutospacing="1"/>
      <w:jc w:val="center"/>
    </w:pPr>
    <w:rPr>
      <w:b/>
      <w:bCs/>
    </w:rPr>
  </w:style>
  <w:style w:type="paragraph" w:customStyle="1" w:styleId="xl78">
    <w:name w:val="xl78"/>
    <w:basedOn w:val="Normal"/>
    <w:rsid w:val="0005380E"/>
    <w:pPr>
      <w:spacing w:before="100" w:beforeAutospacing="1" w:after="100" w:afterAutospacing="1"/>
      <w:jc w:val="center"/>
    </w:pPr>
  </w:style>
  <w:style w:type="paragraph" w:customStyle="1" w:styleId="xl79">
    <w:name w:val="xl79"/>
    <w:basedOn w:val="Normal"/>
    <w:rsid w:val="0005380E"/>
    <w:pPr>
      <w:spacing w:before="100" w:beforeAutospacing="1" w:after="100" w:afterAutospacing="1"/>
    </w:pPr>
  </w:style>
  <w:style w:type="paragraph" w:customStyle="1" w:styleId="xl80">
    <w:name w:val="xl80"/>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3">
    <w:name w:val="xl83"/>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table" w:styleId="TableGrid">
    <w:name w:val="Table Grid"/>
    <w:basedOn w:val="TableNormal"/>
    <w:rsid w:val="00053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E64134"/>
    <w:pPr>
      <w:spacing w:before="100" w:beforeAutospacing="1" w:after="100" w:afterAutospacing="1"/>
    </w:pPr>
    <w:rPr>
      <w:sz w:val="24"/>
      <w:szCs w:val="24"/>
    </w:rPr>
  </w:style>
  <w:style w:type="paragraph" w:customStyle="1" w:styleId="xmsolistparagraph">
    <w:name w:val="x_msolistparagraph"/>
    <w:basedOn w:val="Normal"/>
    <w:rsid w:val="00B8311F"/>
    <w:pPr>
      <w:ind w:left="720"/>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9113B6"/>
    <w:rPr>
      <w:rFonts w:ascii="Calibri" w:eastAsia="Calibri" w:hAnsi="Calibri" w:cs="Calibri"/>
      <w:b/>
      <w:bCs/>
      <w:sz w:val="22"/>
      <w:szCs w:val="22"/>
    </w:rPr>
  </w:style>
  <w:style w:type="paragraph" w:styleId="BodyText">
    <w:name w:val="Body Text"/>
    <w:basedOn w:val="Normal"/>
    <w:link w:val="BodyTextChar"/>
    <w:uiPriority w:val="1"/>
    <w:qFormat/>
    <w:rsid w:val="009113B6"/>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9113B6"/>
    <w:rPr>
      <w:rFonts w:ascii="Calibri" w:eastAsia="Calibri" w:hAnsi="Calibri" w:cs="Calibri"/>
      <w:sz w:val="22"/>
      <w:szCs w:val="22"/>
    </w:rPr>
  </w:style>
  <w:style w:type="paragraph" w:styleId="Header">
    <w:name w:val="header"/>
    <w:basedOn w:val="Normal"/>
    <w:link w:val="HeaderChar"/>
    <w:unhideWhenUsed/>
    <w:rsid w:val="009113B6"/>
    <w:pPr>
      <w:tabs>
        <w:tab w:val="center" w:pos="4680"/>
        <w:tab w:val="right" w:pos="9360"/>
      </w:tabs>
    </w:pPr>
  </w:style>
  <w:style w:type="character" w:customStyle="1" w:styleId="HeaderChar">
    <w:name w:val="Header Char"/>
    <w:basedOn w:val="DefaultParagraphFont"/>
    <w:link w:val="Header"/>
    <w:rsid w:val="009113B6"/>
  </w:style>
  <w:style w:type="paragraph" w:styleId="Footer">
    <w:name w:val="footer"/>
    <w:basedOn w:val="Normal"/>
    <w:link w:val="FooterChar"/>
    <w:uiPriority w:val="99"/>
    <w:unhideWhenUsed/>
    <w:rsid w:val="009113B6"/>
    <w:pPr>
      <w:tabs>
        <w:tab w:val="center" w:pos="4680"/>
        <w:tab w:val="right" w:pos="9360"/>
      </w:tabs>
    </w:pPr>
  </w:style>
  <w:style w:type="character" w:customStyle="1" w:styleId="FooterChar">
    <w:name w:val="Footer Char"/>
    <w:basedOn w:val="DefaultParagraphFont"/>
    <w:link w:val="Footer"/>
    <w:uiPriority w:val="99"/>
    <w:rsid w:val="009113B6"/>
  </w:style>
  <w:style w:type="paragraph" w:styleId="Revision">
    <w:name w:val="Revision"/>
    <w:hidden/>
    <w:uiPriority w:val="99"/>
    <w:semiHidden/>
    <w:rsid w:val="0059445D"/>
    <w:rPr>
      <w:sz w:val="24"/>
    </w:rPr>
  </w:style>
  <w:style w:type="paragraph" w:styleId="NormalWeb">
    <w:name w:val="Normal (Web)"/>
    <w:basedOn w:val="Normal"/>
    <w:uiPriority w:val="99"/>
    <w:unhideWhenUsed/>
    <w:rsid w:val="0059445D"/>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070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84997">
      <w:bodyDiv w:val="1"/>
      <w:marLeft w:val="0"/>
      <w:marRight w:val="0"/>
      <w:marTop w:val="0"/>
      <w:marBottom w:val="0"/>
      <w:divBdr>
        <w:top w:val="none" w:sz="0" w:space="0" w:color="auto"/>
        <w:left w:val="none" w:sz="0" w:space="0" w:color="auto"/>
        <w:bottom w:val="none" w:sz="0" w:space="0" w:color="auto"/>
        <w:right w:val="none" w:sz="0" w:space="0" w:color="auto"/>
      </w:divBdr>
    </w:div>
    <w:div w:id="354768309">
      <w:bodyDiv w:val="1"/>
      <w:marLeft w:val="0"/>
      <w:marRight w:val="0"/>
      <w:marTop w:val="0"/>
      <w:marBottom w:val="0"/>
      <w:divBdr>
        <w:top w:val="none" w:sz="0" w:space="0" w:color="auto"/>
        <w:left w:val="none" w:sz="0" w:space="0" w:color="auto"/>
        <w:bottom w:val="none" w:sz="0" w:space="0" w:color="auto"/>
        <w:right w:val="none" w:sz="0" w:space="0" w:color="auto"/>
      </w:divBdr>
    </w:div>
    <w:div w:id="836917207">
      <w:bodyDiv w:val="1"/>
      <w:marLeft w:val="0"/>
      <w:marRight w:val="0"/>
      <w:marTop w:val="0"/>
      <w:marBottom w:val="0"/>
      <w:divBdr>
        <w:top w:val="none" w:sz="0" w:space="0" w:color="auto"/>
        <w:left w:val="none" w:sz="0" w:space="0" w:color="auto"/>
        <w:bottom w:val="none" w:sz="0" w:space="0" w:color="auto"/>
        <w:right w:val="none" w:sz="0" w:space="0" w:color="auto"/>
      </w:divBdr>
    </w:div>
    <w:div w:id="1186989680">
      <w:bodyDiv w:val="1"/>
      <w:marLeft w:val="0"/>
      <w:marRight w:val="0"/>
      <w:marTop w:val="0"/>
      <w:marBottom w:val="0"/>
      <w:divBdr>
        <w:top w:val="none" w:sz="0" w:space="0" w:color="auto"/>
        <w:left w:val="none" w:sz="0" w:space="0" w:color="auto"/>
        <w:bottom w:val="none" w:sz="0" w:space="0" w:color="auto"/>
        <w:right w:val="none" w:sz="0" w:space="0" w:color="auto"/>
      </w:divBdr>
    </w:div>
    <w:div w:id="1250849357">
      <w:bodyDiv w:val="1"/>
      <w:marLeft w:val="0"/>
      <w:marRight w:val="0"/>
      <w:marTop w:val="0"/>
      <w:marBottom w:val="0"/>
      <w:divBdr>
        <w:top w:val="none" w:sz="0" w:space="0" w:color="auto"/>
        <w:left w:val="none" w:sz="0" w:space="0" w:color="auto"/>
        <w:bottom w:val="none" w:sz="0" w:space="0" w:color="auto"/>
        <w:right w:val="none" w:sz="0" w:space="0" w:color="auto"/>
      </w:divBdr>
    </w:div>
    <w:div w:id="1350764037">
      <w:bodyDiv w:val="1"/>
      <w:marLeft w:val="0"/>
      <w:marRight w:val="0"/>
      <w:marTop w:val="0"/>
      <w:marBottom w:val="0"/>
      <w:divBdr>
        <w:top w:val="none" w:sz="0" w:space="0" w:color="auto"/>
        <w:left w:val="none" w:sz="0" w:space="0" w:color="auto"/>
        <w:bottom w:val="none" w:sz="0" w:space="0" w:color="auto"/>
        <w:right w:val="none" w:sz="0" w:space="0" w:color="auto"/>
      </w:divBdr>
    </w:div>
    <w:div w:id="1587882204">
      <w:bodyDiv w:val="1"/>
      <w:marLeft w:val="0"/>
      <w:marRight w:val="0"/>
      <w:marTop w:val="0"/>
      <w:marBottom w:val="0"/>
      <w:divBdr>
        <w:top w:val="none" w:sz="0" w:space="0" w:color="auto"/>
        <w:left w:val="none" w:sz="0" w:space="0" w:color="auto"/>
        <w:bottom w:val="none" w:sz="0" w:space="0" w:color="auto"/>
        <w:right w:val="none" w:sz="0" w:space="0" w:color="auto"/>
      </w:divBdr>
    </w:div>
    <w:div w:id="1925066537">
      <w:bodyDiv w:val="1"/>
      <w:marLeft w:val="0"/>
      <w:marRight w:val="0"/>
      <w:marTop w:val="0"/>
      <w:marBottom w:val="0"/>
      <w:divBdr>
        <w:top w:val="none" w:sz="0" w:space="0" w:color="auto"/>
        <w:left w:val="none" w:sz="0" w:space="0" w:color="auto"/>
        <w:bottom w:val="none" w:sz="0" w:space="0" w:color="auto"/>
        <w:right w:val="none" w:sz="0" w:space="0" w:color="auto"/>
      </w:divBdr>
    </w:div>
    <w:div w:id="1933968119">
      <w:bodyDiv w:val="1"/>
      <w:marLeft w:val="0"/>
      <w:marRight w:val="0"/>
      <w:marTop w:val="0"/>
      <w:marBottom w:val="0"/>
      <w:divBdr>
        <w:top w:val="none" w:sz="0" w:space="0" w:color="auto"/>
        <w:left w:val="none" w:sz="0" w:space="0" w:color="auto"/>
        <w:bottom w:val="none" w:sz="0" w:space="0" w:color="auto"/>
        <w:right w:val="none" w:sz="0" w:space="0" w:color="auto"/>
      </w:divBdr>
    </w:div>
    <w:div w:id="2085180383">
      <w:bodyDiv w:val="1"/>
      <w:marLeft w:val="0"/>
      <w:marRight w:val="0"/>
      <w:marTop w:val="0"/>
      <w:marBottom w:val="0"/>
      <w:divBdr>
        <w:top w:val="none" w:sz="0" w:space="0" w:color="auto"/>
        <w:left w:val="none" w:sz="0" w:space="0" w:color="auto"/>
        <w:bottom w:val="none" w:sz="0" w:space="0" w:color="auto"/>
        <w:right w:val="none" w:sz="0" w:space="0" w:color="auto"/>
      </w:divBdr>
    </w:div>
    <w:div w:id="214211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itadel.edu/procurement/vendors-and-suppliers/aw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PROC\Private\TEMPLATES\Solicitation%20Addendu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28FD0-2590-4EBE-8D7B-134A65098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Solicitation Addendum Template</Template>
  <TotalTime>111</TotalTime>
  <Pages>3</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SC Budget and Control Board - OGC</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Favor</dc:creator>
  <cp:lastModifiedBy>Luke J Bollmann</cp:lastModifiedBy>
  <cp:revision>7</cp:revision>
  <cp:lastPrinted>2024-01-26T19:55:00Z</cp:lastPrinted>
  <dcterms:created xsi:type="dcterms:W3CDTF">2025-01-13T17:09:00Z</dcterms:created>
  <dcterms:modified xsi:type="dcterms:W3CDTF">2026-09-30T11:52:00Z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